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906"/>
        <w:tblW w:w="10606" w:type="dxa"/>
        <w:tblLayout w:type="fixed"/>
        <w:tblLook w:val="0000" w:firstRow="0" w:lastRow="0" w:firstColumn="0" w:lastColumn="0" w:noHBand="0" w:noVBand="0"/>
      </w:tblPr>
      <w:tblGrid>
        <w:gridCol w:w="3535"/>
        <w:gridCol w:w="3535"/>
        <w:gridCol w:w="3536"/>
      </w:tblGrid>
      <w:tr w:rsidR="0025425E" w:rsidTr="00956E39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5E" w:rsidRDefault="0025425E" w:rsidP="00956E39">
            <w:pPr>
              <w:pStyle w:val="Normal1"/>
              <w:spacing w:after="0" w:line="100" w:lineRule="atLeast"/>
              <w:jc w:val="both"/>
            </w:pPr>
            <w:bookmarkStart w:id="0" w:name="_GoBack"/>
            <w:bookmarkEnd w:id="0"/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5E" w:rsidRDefault="0025425E" w:rsidP="00956E39">
            <w:pPr>
              <w:pStyle w:val="Normal1"/>
              <w:spacing w:after="0" w:line="100" w:lineRule="atLeast"/>
              <w:jc w:val="both"/>
            </w:pPr>
            <w:r>
              <w:t xml:space="preserve">Observation le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5E" w:rsidRDefault="0025425E" w:rsidP="00956E39">
            <w:pPr>
              <w:pStyle w:val="Normal1"/>
              <w:spacing w:after="0" w:line="100" w:lineRule="atLeast"/>
              <w:jc w:val="both"/>
            </w:pPr>
            <w:r>
              <w:t xml:space="preserve">Observation le </w:t>
            </w:r>
          </w:p>
        </w:tc>
      </w:tr>
      <w:tr w:rsidR="0025425E" w:rsidTr="00956E39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5E" w:rsidRDefault="0025425E" w:rsidP="00956E39">
            <w:pPr>
              <w:pStyle w:val="Normal1"/>
              <w:spacing w:after="0" w:line="100" w:lineRule="atLeast"/>
              <w:jc w:val="both"/>
            </w:pPr>
            <w:r>
              <w:t>Organisation du dispositif/ de la structure</w:t>
            </w:r>
          </w:p>
          <w:p w:rsidR="0025425E" w:rsidRDefault="0025425E" w:rsidP="00956E39">
            <w:pPr>
              <w:pStyle w:val="Normal1"/>
              <w:spacing w:after="0" w:line="100" w:lineRule="atLeast"/>
              <w:jc w:val="both"/>
            </w:pPr>
            <w:r>
              <w:t>La structure : organisation / configuration</w:t>
            </w:r>
          </w:p>
          <w:p w:rsidR="0025425E" w:rsidRDefault="0025425E" w:rsidP="00956E39">
            <w:pPr>
              <w:pStyle w:val="Normal1"/>
              <w:spacing w:after="0" w:line="100" w:lineRule="atLeast"/>
              <w:jc w:val="both"/>
            </w:pPr>
            <w:r>
              <w:t>Pilotage- régulation</w:t>
            </w:r>
          </w:p>
          <w:p w:rsidR="0025425E" w:rsidRDefault="0025425E" w:rsidP="00956E39">
            <w:pPr>
              <w:pStyle w:val="Normal1"/>
              <w:spacing w:after="0" w:line="100" w:lineRule="atLeast"/>
              <w:jc w:val="both"/>
            </w:pPr>
            <w:r>
              <w:t>Modalités de réajustement</w:t>
            </w:r>
          </w:p>
          <w:p w:rsidR="0025425E" w:rsidRDefault="0025425E" w:rsidP="00956E39">
            <w:pPr>
              <w:pStyle w:val="Normal1"/>
              <w:spacing w:after="0" w:line="100" w:lineRule="atLeast"/>
              <w:jc w:val="both"/>
            </w:pPr>
            <w:r>
              <w:t>Instances de communication</w:t>
            </w:r>
          </w:p>
          <w:p w:rsidR="0025425E" w:rsidRDefault="0025425E" w:rsidP="00956E39">
            <w:pPr>
              <w:pStyle w:val="Normal1"/>
              <w:spacing w:after="0" w:line="100" w:lineRule="atLeast"/>
              <w:jc w:val="both"/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5E" w:rsidRDefault="0025425E" w:rsidP="00956E39">
            <w:pPr>
              <w:pStyle w:val="Normal1"/>
              <w:spacing w:after="0" w:line="100" w:lineRule="atLeast"/>
              <w:jc w:val="both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5E" w:rsidRDefault="0025425E" w:rsidP="00956E39">
            <w:pPr>
              <w:pStyle w:val="Normal1"/>
              <w:spacing w:after="0" w:line="100" w:lineRule="atLeast"/>
              <w:jc w:val="both"/>
            </w:pPr>
          </w:p>
        </w:tc>
      </w:tr>
      <w:tr w:rsidR="0025425E" w:rsidTr="00956E39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5E" w:rsidRDefault="0025425E" w:rsidP="00956E39">
            <w:pPr>
              <w:pStyle w:val="Normal1"/>
              <w:spacing w:after="0" w:line="100" w:lineRule="atLeast"/>
              <w:jc w:val="both"/>
            </w:pPr>
            <w:r>
              <w:t>Organisation des espaces</w:t>
            </w:r>
          </w:p>
          <w:p w:rsidR="0025425E" w:rsidRDefault="0025425E" w:rsidP="00956E39">
            <w:pPr>
              <w:pStyle w:val="Normal1"/>
              <w:spacing w:after="0" w:line="100" w:lineRule="atLeast"/>
              <w:jc w:val="both"/>
            </w:pPr>
            <w:r>
              <w:t>Ecole</w:t>
            </w:r>
          </w:p>
          <w:p w:rsidR="0025425E" w:rsidRDefault="0025425E" w:rsidP="00956E39">
            <w:pPr>
              <w:pStyle w:val="Normal1"/>
              <w:spacing w:after="0" w:line="100" w:lineRule="atLeast"/>
              <w:jc w:val="both"/>
            </w:pPr>
            <w:r>
              <w:t>Classe</w:t>
            </w:r>
          </w:p>
          <w:p w:rsidR="0025425E" w:rsidRDefault="0025425E" w:rsidP="00956E39">
            <w:pPr>
              <w:pStyle w:val="Normal1"/>
              <w:spacing w:after="0" w:line="100" w:lineRule="atLeast"/>
              <w:jc w:val="both"/>
            </w:pPr>
            <w:r>
              <w:t>Autre espaces- lieux communs ou aménagements spécifiques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5E" w:rsidRDefault="0025425E" w:rsidP="00956E39">
            <w:pPr>
              <w:pStyle w:val="Normal1"/>
              <w:spacing w:after="0" w:line="100" w:lineRule="atLeast"/>
              <w:jc w:val="both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5E" w:rsidRDefault="0025425E" w:rsidP="00956E39">
            <w:pPr>
              <w:pStyle w:val="Normal1"/>
              <w:spacing w:after="0" w:line="100" w:lineRule="atLeast"/>
              <w:jc w:val="both"/>
            </w:pPr>
          </w:p>
        </w:tc>
      </w:tr>
      <w:tr w:rsidR="0025425E" w:rsidTr="00956E39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5E" w:rsidRDefault="0025425E" w:rsidP="00956E39">
            <w:pPr>
              <w:pStyle w:val="Normal1"/>
              <w:spacing w:after="0" w:line="100" w:lineRule="atLeast"/>
              <w:jc w:val="both"/>
            </w:pPr>
            <w:r>
              <w:t>Organisation du temps / des temps</w:t>
            </w:r>
          </w:p>
          <w:p w:rsidR="0025425E" w:rsidRDefault="0025425E" w:rsidP="00956E39">
            <w:pPr>
              <w:pStyle w:val="Normal1"/>
              <w:spacing w:after="0" w:line="100" w:lineRule="atLeast"/>
              <w:jc w:val="both"/>
            </w:pPr>
            <w:r>
              <w:t xml:space="preserve">Journée </w:t>
            </w:r>
          </w:p>
          <w:p w:rsidR="0025425E" w:rsidRDefault="0025425E" w:rsidP="00956E39">
            <w:pPr>
              <w:pStyle w:val="Normal1"/>
              <w:spacing w:after="0" w:line="100" w:lineRule="atLeast"/>
              <w:jc w:val="both"/>
            </w:pPr>
            <w:r>
              <w:t xml:space="preserve">Semaine </w:t>
            </w:r>
          </w:p>
          <w:p w:rsidR="0025425E" w:rsidRDefault="0025425E" w:rsidP="00956E39">
            <w:pPr>
              <w:pStyle w:val="Normal1"/>
              <w:spacing w:after="0" w:line="100" w:lineRule="atLeast"/>
              <w:jc w:val="both"/>
            </w:pPr>
            <w:r>
              <w:t xml:space="preserve">Année </w:t>
            </w:r>
          </w:p>
          <w:p w:rsidR="0025425E" w:rsidRDefault="0025425E" w:rsidP="00956E39">
            <w:pPr>
              <w:pStyle w:val="Normal1"/>
              <w:spacing w:after="0" w:line="100" w:lineRule="atLeast"/>
              <w:jc w:val="both"/>
            </w:pPr>
            <w:r>
              <w:t>Différence avec classe ordinaire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5E" w:rsidRDefault="0025425E" w:rsidP="00956E39">
            <w:pPr>
              <w:pStyle w:val="Normal1"/>
              <w:spacing w:after="0" w:line="100" w:lineRule="atLeast"/>
              <w:jc w:val="both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5E" w:rsidRDefault="0025425E" w:rsidP="00956E39">
            <w:pPr>
              <w:pStyle w:val="Normal1"/>
              <w:spacing w:after="0" w:line="100" w:lineRule="atLeast"/>
              <w:jc w:val="both"/>
            </w:pPr>
          </w:p>
        </w:tc>
      </w:tr>
      <w:tr w:rsidR="0025425E" w:rsidTr="00956E39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5E" w:rsidRDefault="0025425E" w:rsidP="00956E39">
            <w:pPr>
              <w:pStyle w:val="Normal1"/>
              <w:spacing w:after="0" w:line="100" w:lineRule="atLeast"/>
              <w:jc w:val="both"/>
            </w:pPr>
            <w:r>
              <w:t>Organisation de l’accueil et de l’accompagnement des parents</w:t>
            </w:r>
          </w:p>
          <w:p w:rsidR="0025425E" w:rsidRDefault="0025425E" w:rsidP="00956E39">
            <w:pPr>
              <w:pStyle w:val="Normal1"/>
              <w:spacing w:after="0" w:line="100" w:lineRule="atLeast"/>
              <w:jc w:val="both"/>
            </w:pPr>
            <w:r>
              <w:t xml:space="preserve">Implication dans l’intégration </w:t>
            </w:r>
          </w:p>
          <w:p w:rsidR="0025425E" w:rsidRDefault="0025425E" w:rsidP="00956E39">
            <w:pPr>
              <w:pStyle w:val="Normal1"/>
              <w:spacing w:after="0" w:line="100" w:lineRule="atLeast"/>
              <w:jc w:val="both"/>
            </w:pPr>
            <w:r>
              <w:t>Rôle de parent d’élève</w:t>
            </w:r>
          </w:p>
          <w:p w:rsidR="0025425E" w:rsidRDefault="0025425E" w:rsidP="00956E39">
            <w:pPr>
              <w:pStyle w:val="Normal1"/>
              <w:spacing w:after="0" w:line="100" w:lineRule="atLeast"/>
              <w:jc w:val="both"/>
            </w:pPr>
            <w:r>
              <w:t>Adhésion au projet pédagogique construit pour l’enfant</w:t>
            </w:r>
          </w:p>
          <w:p w:rsidR="0025425E" w:rsidRDefault="0025425E" w:rsidP="00956E39">
            <w:pPr>
              <w:pStyle w:val="Normal1"/>
              <w:spacing w:after="0" w:line="100" w:lineRule="atLeast"/>
              <w:jc w:val="both"/>
            </w:pPr>
            <w:r>
              <w:t xml:space="preserve">Co construction et coéducation : du projet </w:t>
            </w:r>
          </w:p>
          <w:p w:rsidR="0025425E" w:rsidRDefault="0025425E" w:rsidP="00956E39">
            <w:pPr>
              <w:pStyle w:val="Normal1"/>
              <w:spacing w:after="0" w:line="100" w:lineRule="atLeast"/>
              <w:jc w:val="both"/>
            </w:pPr>
            <w:r>
              <w:t>Communication avec l’équipe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5E" w:rsidRDefault="0025425E" w:rsidP="00956E39">
            <w:pPr>
              <w:pStyle w:val="Normal1"/>
              <w:spacing w:after="0" w:line="100" w:lineRule="atLeast"/>
              <w:jc w:val="both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5E" w:rsidRDefault="0025425E" w:rsidP="00956E39">
            <w:pPr>
              <w:pStyle w:val="Normal1"/>
              <w:spacing w:after="0" w:line="100" w:lineRule="atLeast"/>
              <w:jc w:val="both"/>
            </w:pPr>
          </w:p>
        </w:tc>
      </w:tr>
      <w:tr w:rsidR="0025425E" w:rsidTr="00956E39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5E" w:rsidRDefault="0025425E" w:rsidP="00956E39">
            <w:pPr>
              <w:pStyle w:val="Normal1"/>
              <w:spacing w:after="0" w:line="100" w:lineRule="atLeast"/>
              <w:jc w:val="both"/>
            </w:pPr>
            <w:r>
              <w:t>Partenariat avec d’autres structures de la petite enfance</w:t>
            </w:r>
          </w:p>
          <w:p w:rsidR="0025425E" w:rsidRDefault="0025425E" w:rsidP="00956E39">
            <w:pPr>
              <w:pStyle w:val="Normal1"/>
              <w:spacing w:after="0" w:line="100" w:lineRule="atLeast"/>
              <w:jc w:val="both"/>
            </w:pPr>
            <w:r>
              <w:t xml:space="preserve">Culture commune </w:t>
            </w:r>
          </w:p>
          <w:p w:rsidR="0025425E" w:rsidRDefault="0025425E" w:rsidP="00956E39">
            <w:pPr>
              <w:pStyle w:val="Normal1"/>
              <w:spacing w:after="0" w:line="100" w:lineRule="atLeast"/>
              <w:jc w:val="both"/>
            </w:pPr>
            <w:r>
              <w:t xml:space="preserve">Rôle de chacun </w:t>
            </w:r>
          </w:p>
          <w:p w:rsidR="0025425E" w:rsidRDefault="0025425E" w:rsidP="00956E39">
            <w:pPr>
              <w:pStyle w:val="Normal1"/>
              <w:spacing w:after="0" w:line="100" w:lineRule="atLeast"/>
              <w:jc w:val="both"/>
            </w:pPr>
            <w:r>
              <w:t>Maillage sur le territoire avec les autres structures d’accueil</w:t>
            </w:r>
          </w:p>
          <w:p w:rsidR="0025425E" w:rsidRDefault="0025425E" w:rsidP="00956E39">
            <w:pPr>
              <w:pStyle w:val="Normal1"/>
              <w:spacing w:after="0" w:line="100" w:lineRule="atLeast"/>
              <w:jc w:val="both"/>
            </w:pPr>
            <w:r>
              <w:t>Complémentarité des rôles et des projets</w:t>
            </w:r>
          </w:p>
          <w:p w:rsidR="0025425E" w:rsidRDefault="0025425E" w:rsidP="00956E39">
            <w:pPr>
              <w:pStyle w:val="Normal1"/>
              <w:spacing w:after="0" w:line="100" w:lineRule="atLeast"/>
              <w:jc w:val="both"/>
            </w:pPr>
            <w:r>
              <w:t>Modalités des rencontres : thématique/ travail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5E" w:rsidRDefault="0025425E" w:rsidP="00956E39">
            <w:pPr>
              <w:pStyle w:val="Normal1"/>
              <w:spacing w:after="0" w:line="100" w:lineRule="atLeast"/>
              <w:jc w:val="both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5E" w:rsidRDefault="0025425E" w:rsidP="00956E39">
            <w:pPr>
              <w:pStyle w:val="Normal1"/>
              <w:spacing w:after="0" w:line="100" w:lineRule="atLeast"/>
              <w:jc w:val="both"/>
            </w:pPr>
          </w:p>
        </w:tc>
      </w:tr>
      <w:tr w:rsidR="0025425E" w:rsidTr="00956E39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5E" w:rsidRDefault="0025425E" w:rsidP="00956E39">
            <w:pPr>
              <w:pStyle w:val="Normal1"/>
              <w:spacing w:after="0" w:line="100" w:lineRule="atLeast"/>
              <w:jc w:val="both"/>
            </w:pPr>
            <w:r>
              <w:t>Les progrès des élèves</w:t>
            </w:r>
          </w:p>
          <w:p w:rsidR="0025425E" w:rsidRDefault="0025425E" w:rsidP="00956E39">
            <w:pPr>
              <w:pStyle w:val="Normal1"/>
              <w:spacing w:after="0" w:line="100" w:lineRule="atLeast"/>
              <w:jc w:val="both"/>
            </w:pPr>
            <w:r>
              <w:t>Apprentissages</w:t>
            </w:r>
          </w:p>
          <w:p w:rsidR="0025425E" w:rsidRDefault="0025425E" w:rsidP="00956E39">
            <w:pPr>
              <w:pStyle w:val="Normal1"/>
              <w:spacing w:after="0" w:line="100" w:lineRule="atLeast"/>
              <w:jc w:val="both"/>
            </w:pPr>
            <w:r>
              <w:t xml:space="preserve">Enseignements </w:t>
            </w:r>
          </w:p>
          <w:p w:rsidR="0025425E" w:rsidRDefault="0025425E" w:rsidP="00956E39">
            <w:pPr>
              <w:pStyle w:val="Normal1"/>
              <w:spacing w:after="0" w:line="100" w:lineRule="atLeast"/>
              <w:jc w:val="both"/>
            </w:pPr>
            <w:r>
              <w:t>Séparation</w:t>
            </w:r>
          </w:p>
          <w:p w:rsidR="0025425E" w:rsidRDefault="0025425E" w:rsidP="00956E39">
            <w:pPr>
              <w:pStyle w:val="Normal1"/>
              <w:spacing w:after="0" w:line="100" w:lineRule="atLeast"/>
              <w:jc w:val="both"/>
            </w:pPr>
            <w:r>
              <w:t>Sécurisation</w:t>
            </w:r>
          </w:p>
          <w:p w:rsidR="0025425E" w:rsidRDefault="0025425E" w:rsidP="00956E39">
            <w:pPr>
              <w:pStyle w:val="Normal1"/>
              <w:spacing w:after="0" w:line="100" w:lineRule="atLeast"/>
              <w:jc w:val="both"/>
            </w:pPr>
            <w:r>
              <w:t>Adaptation</w:t>
            </w:r>
          </w:p>
          <w:p w:rsidR="0025425E" w:rsidRDefault="0025425E" w:rsidP="00956E39">
            <w:pPr>
              <w:pStyle w:val="Normal1"/>
              <w:spacing w:after="0" w:line="100" w:lineRule="atLeast"/>
              <w:jc w:val="both"/>
            </w:pPr>
            <w:r>
              <w:t xml:space="preserve">Socialisation </w:t>
            </w:r>
          </w:p>
          <w:p w:rsidR="0025425E" w:rsidRDefault="0025425E" w:rsidP="00956E39">
            <w:pPr>
              <w:pStyle w:val="Normal1"/>
              <w:spacing w:after="0" w:line="100" w:lineRule="atLeast"/>
              <w:jc w:val="both"/>
            </w:pPr>
            <w:r>
              <w:t xml:space="preserve">Autonomie </w:t>
            </w:r>
          </w:p>
          <w:p w:rsidR="0025425E" w:rsidRDefault="0025425E" w:rsidP="00956E39">
            <w:pPr>
              <w:pStyle w:val="Normal1"/>
              <w:spacing w:after="0" w:line="100" w:lineRule="atLeast"/>
              <w:jc w:val="both"/>
            </w:pPr>
            <w:r>
              <w:t>Expression =&gt; outils d’évaluation des progrès des élèves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5E" w:rsidRDefault="0025425E" w:rsidP="00956E39">
            <w:pPr>
              <w:pStyle w:val="Normal1"/>
              <w:spacing w:after="0" w:line="100" w:lineRule="atLeast"/>
              <w:jc w:val="both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5E" w:rsidRDefault="0025425E" w:rsidP="00956E39">
            <w:pPr>
              <w:pStyle w:val="Normal1"/>
              <w:spacing w:after="0" w:line="100" w:lineRule="atLeast"/>
              <w:jc w:val="both"/>
            </w:pPr>
          </w:p>
        </w:tc>
      </w:tr>
      <w:tr w:rsidR="0025425E" w:rsidTr="00956E39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5E" w:rsidRDefault="0025425E" w:rsidP="00956E39">
            <w:pPr>
              <w:pStyle w:val="Normal1"/>
              <w:spacing w:after="0" w:line="100" w:lineRule="atLeast"/>
              <w:jc w:val="both"/>
            </w:pPr>
            <w:r>
              <w:t xml:space="preserve">Pratiques </w:t>
            </w:r>
          </w:p>
          <w:p w:rsidR="0025425E" w:rsidRDefault="0025425E" w:rsidP="00956E39">
            <w:pPr>
              <w:pStyle w:val="Normal1"/>
              <w:spacing w:after="0" w:line="100" w:lineRule="atLeast"/>
              <w:jc w:val="both"/>
            </w:pPr>
            <w:r>
              <w:t>Posture et pratiques des membres de l’équipe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5E" w:rsidRDefault="0025425E" w:rsidP="00956E39">
            <w:pPr>
              <w:pStyle w:val="Normal1"/>
              <w:spacing w:after="0" w:line="100" w:lineRule="atLeast"/>
              <w:jc w:val="both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5E" w:rsidRDefault="0025425E" w:rsidP="00956E39">
            <w:pPr>
              <w:pStyle w:val="Normal1"/>
              <w:spacing w:after="0" w:line="100" w:lineRule="atLeast"/>
              <w:jc w:val="both"/>
            </w:pPr>
          </w:p>
        </w:tc>
      </w:tr>
    </w:tbl>
    <w:p w:rsidR="0025425E" w:rsidRDefault="0025425E">
      <w:r>
        <w:t>Grille d’observation </w:t>
      </w:r>
    </w:p>
    <w:p w:rsidR="0025425E" w:rsidRDefault="0025425E">
      <w:r>
        <w:t>Critères pour observer les effets produits et l’efficacité de la réalisation du projet</w:t>
      </w:r>
    </w:p>
    <w:sectPr w:rsidR="0025425E" w:rsidSect="00956E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39"/>
    <w:rsid w:val="00202608"/>
    <w:rsid w:val="00217952"/>
    <w:rsid w:val="0025425E"/>
    <w:rsid w:val="002B769C"/>
    <w:rsid w:val="003F7305"/>
    <w:rsid w:val="00612FE6"/>
    <w:rsid w:val="00690F6F"/>
    <w:rsid w:val="00694E27"/>
    <w:rsid w:val="0071646B"/>
    <w:rsid w:val="0091293B"/>
    <w:rsid w:val="00956E39"/>
    <w:rsid w:val="00A30C5A"/>
    <w:rsid w:val="00BC5408"/>
    <w:rsid w:val="00D2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078337-0412-451A-B721-7DBC8608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E39"/>
    <w:pPr>
      <w:spacing w:after="200" w:line="276" w:lineRule="auto"/>
    </w:pPr>
    <w:rPr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uiPriority w:val="99"/>
    <w:rsid w:val="00956E39"/>
    <w:pPr>
      <w:suppressAutoHyphens/>
      <w:spacing w:after="200" w:line="276" w:lineRule="auto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Observation le</vt:lpstr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Observation le</dc:title>
  <dc:subject/>
  <dc:creator>Stephanie Ainadjoglo</dc:creator>
  <cp:keywords/>
  <dc:description/>
  <cp:lastModifiedBy>CORINNE HERVE</cp:lastModifiedBy>
  <cp:revision>2</cp:revision>
  <dcterms:created xsi:type="dcterms:W3CDTF">2020-07-10T07:56:00Z</dcterms:created>
  <dcterms:modified xsi:type="dcterms:W3CDTF">2020-07-10T07:56:00Z</dcterms:modified>
</cp:coreProperties>
</file>