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976424111"/>
        <w:docPartObj>
          <w:docPartGallery w:val="Cover Pages"/>
          <w:docPartUnique/>
        </w:docPartObj>
      </w:sdtPr>
      <w:sdtEndPr/>
      <w:sdtContent>
        <w:p w:rsidR="00AA5B81" w:rsidRDefault="008A4FEC">
          <w:r>
            <w:rPr>
              <w:noProof/>
              <w:lang w:eastAsia="fr-FR"/>
            </w:rPr>
            <mc:AlternateContent>
              <mc:Choice Requires="wps">
                <w:drawing>
                  <wp:anchor distT="0" distB="0" distL="114300" distR="114300" simplePos="0" relativeHeight="251660288" behindDoc="0" locked="0" layoutInCell="1" allowOverlap="1" wp14:anchorId="02E2FEB8" wp14:editId="595286C6">
                    <wp:simplePos x="0" y="0"/>
                    <wp:positionH relativeFrom="page">
                      <wp:posOffset>4867275</wp:posOffset>
                    </wp:positionH>
                    <wp:positionV relativeFrom="page">
                      <wp:posOffset>285750</wp:posOffset>
                    </wp:positionV>
                    <wp:extent cx="2875915" cy="2172970"/>
                    <wp:effectExtent l="0" t="0" r="6350" b="0"/>
                    <wp:wrapNone/>
                    <wp:docPr id="35" name="Rectangle 35"/>
                    <wp:cNvGraphicFramePr/>
                    <a:graphic xmlns:a="http://schemas.openxmlformats.org/drawingml/2006/main">
                      <a:graphicData uri="http://schemas.microsoft.com/office/word/2010/wordprocessingShape">
                        <wps:wsp>
                          <wps:cNvSpPr/>
                          <wps:spPr>
                            <a:xfrm>
                              <a:off x="0" y="0"/>
                              <a:ext cx="2875915" cy="21729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1AE1" w:rsidRPr="007F5D05" w:rsidRDefault="008A4FEC" w:rsidP="008A4FEC">
                                <w:pPr>
                                  <w:spacing w:before="240"/>
                                  <w:jc w:val="center"/>
                                  <w:rPr>
                                    <w:color w:val="FFFFFF" w:themeColor="background1"/>
                                    <w:sz w:val="32"/>
                                    <w:szCs w:val="32"/>
                                  </w:rPr>
                                </w:pPr>
                                <w:r>
                                  <w:rPr>
                                    <w:color w:val="FFFFFF" w:themeColor="background1"/>
                                    <w:sz w:val="32"/>
                                    <w:szCs w:val="32"/>
                                  </w:rPr>
                                  <w:t>Outil de repérage des besoins des élèves</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E2FEB8" id="Rectangle 35" o:spid="_x0000_s1026" style="position:absolute;margin-left:383.25pt;margin-top:22.5pt;width:226.45pt;height:171.1pt;z-index:251660288;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" fillcolor="#1f497d [3215]" stroked="f" strokeweight="2pt">
                    <v:textbox inset="14.4pt,14.4pt,14.4pt,28.8pt">
                      <w:txbxContent>
                        <w:p w:rsidR="00B71AE1" w:rsidRPr="007F5D05" w:rsidRDefault="008A4FEC" w:rsidP="008A4FEC">
                          <w:pPr>
                            <w:spacing w:before="240"/>
                            <w:jc w:val="center"/>
                            <w:rPr>
                              <w:color w:val="FFFFFF" w:themeColor="background1"/>
                              <w:sz w:val="32"/>
                              <w:szCs w:val="32"/>
                            </w:rPr>
                          </w:pPr>
                          <w:r>
                            <w:rPr>
                              <w:color w:val="FFFFFF" w:themeColor="background1"/>
                              <w:sz w:val="32"/>
                              <w:szCs w:val="32"/>
                            </w:rPr>
                            <w:t>Outil de repérage des besoins des élèves</w:t>
                          </w:r>
                        </w:p>
                      </w:txbxContent>
                    </v:textbox>
                    <w10:wrap anchorx="page" anchory="page"/>
                  </v:rect>
                </w:pict>
              </mc:Fallback>
            </mc:AlternateContent>
          </w:r>
          <w:r w:rsidR="00AA5B81">
            <w:rPr>
              <w:noProof/>
              <w:lang w:eastAsia="fr-FR"/>
            </w:rPr>
            <mc:AlternateContent>
              <mc:Choice Requires="wps">
                <w:drawing>
                  <wp:anchor distT="0" distB="0" distL="114300" distR="114300" simplePos="0" relativeHeight="251664384" behindDoc="0" locked="0" layoutInCell="1" allowOverlap="1" wp14:anchorId="690B5C6B" wp14:editId="73E576A5">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66000</wp14:pctPosVOffset>
                        </wp:positionV>
                      </mc:Choice>
                      <mc:Fallback>
                        <wp:positionV relativeFrom="page">
                          <wp:posOffset>4989195</wp:posOffset>
                        </wp:positionV>
                      </mc:Fallback>
                    </mc:AlternateContent>
                    <wp:extent cx="2797810" cy="268605"/>
                    <wp:effectExtent l="0" t="0" r="0" b="0"/>
                    <wp:wrapSquare wrapText="bothSides"/>
                    <wp:docPr id="33" name="Zone de texte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B71AE1" w:rsidRDefault="00B71AE1">
                                <w:pPr>
                                  <w:pStyle w:val="Sansinterligne"/>
                                  <w:rPr>
                                    <w:color w:val="1F497D" w:themeColor="text2"/>
                                  </w:rPr>
                                </w:pPr>
                                <w:r>
                                  <w:rPr>
                                    <w:color w:val="1F497D" w:themeColor="text2"/>
                                  </w:rPr>
                                  <w:t xml:space="preserve">CPC du </w:t>
                                </w:r>
                                <w:r w:rsidR="008A4FEC">
                                  <w:rPr>
                                    <w:color w:val="1F497D" w:themeColor="text2"/>
                                  </w:rPr>
                                  <w:t>C</w:t>
                                </w:r>
                                <w:r>
                                  <w:rPr>
                                    <w:color w:val="1F497D" w:themeColor="text2"/>
                                  </w:rPr>
                                  <w:t>alvados- Mai 20</w:t>
                                </w:r>
                                <w:r w:rsidR="008A4FEC">
                                  <w:rPr>
                                    <w:color w:val="1F497D" w:themeColor="text2"/>
                                  </w:rPr>
                                  <w:t>20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0B5C6B" id="_x0000_t202" coordsize="21600,21600" o:spt="202" path="m,l,21600r21600,l21600,xe">
                    <v:stroke joinstyle="miter"/>
                    <v:path gradientshapeok="t" o:connecttype="rect"/>
                  </v:shapetype>
                  <v:shape id="Zone de texte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" filled="f" stroked="f" strokeweight=".5pt">
                    <v:textbox style="mso-fit-shape-to-text:t">
                      <w:txbxContent>
                        <w:p w:rsidR="00B71AE1" w:rsidRDefault="00B71AE1">
                          <w:pPr>
                            <w:pStyle w:val="Sansinterligne"/>
                            <w:rPr>
                              <w:color w:val="1F497D" w:themeColor="text2"/>
                            </w:rPr>
                          </w:pPr>
                          <w:r>
                            <w:rPr>
                              <w:color w:val="1F497D" w:themeColor="text2"/>
                            </w:rPr>
                            <w:t xml:space="preserve">CPC du </w:t>
                          </w:r>
                          <w:r w:rsidR="008A4FEC">
                            <w:rPr>
                              <w:color w:val="1F497D" w:themeColor="text2"/>
                            </w:rPr>
                            <w:t>C</w:t>
                          </w:r>
                          <w:r>
                            <w:rPr>
                              <w:color w:val="1F497D" w:themeColor="text2"/>
                            </w:rPr>
                            <w:t>alvados- Mai 20</w:t>
                          </w:r>
                          <w:r w:rsidR="008A4FEC">
                            <w:rPr>
                              <w:color w:val="1F497D" w:themeColor="text2"/>
                            </w:rPr>
                            <w:t>20</w:t>
                          </w:r>
                        </w:p>
                      </w:txbxContent>
                    </v:textbox>
                    <w10:wrap type="square" anchorx="page" anchory="page"/>
                  </v:shape>
                </w:pict>
              </mc:Fallback>
            </mc:AlternateContent>
          </w:r>
          <w:r w:rsidR="00AA5B81">
            <w:rPr>
              <w:noProof/>
              <w:lang w:eastAsia="fr-FR"/>
            </w:rPr>
            <mc:AlternateContent>
              <mc:Choice Requires="wps">
                <w:drawing>
                  <wp:anchor distT="0" distB="0" distL="114300" distR="114300" simplePos="0" relativeHeight="251663360" behindDoc="1" locked="0" layoutInCell="1" allowOverlap="1" wp14:anchorId="6CB83791" wp14:editId="7238AA1D">
                    <wp:simplePos x="0" y="0"/>
                    <wp:positionH relativeFrom="page">
                      <wp:align>center</wp:align>
                    </wp:positionH>
                    <wp:positionV relativeFrom="page">
                      <wp:align>center</wp:align>
                    </wp:positionV>
                    <wp:extent cx="7383780" cy="955548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B71AE1" w:rsidRDefault="00B71AE1"/>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B83791" id="Rectangle 34" o:spid="_x0000_s1028"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" fillcolor="#f1efe6 [2579]" stroked="f" strokeweight="2pt">
                    <v:fill color2="#575131 [963]" rotate="t" focusposition=".5,.5" focussize="" focus="100%" type="gradientRadial"/>
                    <v:textbox inset="21.6pt,,21.6pt">
                      <w:txbxContent>
                        <w:p w:rsidR="00B71AE1" w:rsidRDefault="00B71AE1"/>
                      </w:txbxContent>
                    </v:textbox>
                    <w10:wrap anchorx="page" anchory="page"/>
                  </v:rect>
                </w:pict>
              </mc:Fallback>
            </mc:AlternateContent>
          </w:r>
          <w:r w:rsidR="00AA5B81">
            <w:rPr>
              <w:noProof/>
              <w:lang w:eastAsia="fr-FR"/>
            </w:rPr>
            <mc:AlternateContent>
              <mc:Choice Requires="wps">
                <w:drawing>
                  <wp:anchor distT="0" distB="0" distL="114300" distR="114300" simplePos="0" relativeHeight="251659264" behindDoc="0" locked="0" layoutInCell="1" allowOverlap="1" wp14:anchorId="4E094108" wp14:editId="5410BE5A">
                    <wp:simplePos x="0" y="0"/>
                    <mc:AlternateContent>
                      <mc:Choice Requires="wp14">
                        <wp:positionH relativeFrom="page">
                          <wp14:pctPosHOffset>44000</wp14:pctPosHOffset>
                        </wp:positionH>
                      </mc:Choice>
                      <mc:Fallback>
                        <wp:positionH relativeFrom="page">
                          <wp:posOffset>4704080</wp:posOffset>
                        </wp:positionH>
                      </mc:Fallback>
                    </mc:AlternateContent>
                    <mc:AlternateContent>
                      <mc:Choice Requires="wp14">
                        <wp:positionV relativeFrom="page">
                          <wp14:pctPosVOffset>2500</wp14:pctPosVOffset>
                        </wp:positionV>
                      </mc:Choice>
                      <mc:Fallback>
                        <wp:positionV relativeFrom="page">
                          <wp:posOffset>188595</wp:posOffset>
                        </wp:positionV>
                      </mc:Fallback>
                    </mc:AlternateContent>
                    <wp:extent cx="3108960" cy="7040880"/>
                    <wp:effectExtent l="0" t="0" r="0" b="0"/>
                    <wp:wrapNone/>
                    <wp:docPr id="36" name="Rectangle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0D1861" id="Rectangle 36"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" fillcolor="white [3212]" strokecolor="#938953 [1614]" strokeweight="1.25pt">
                    <w10:wrap anchorx="page" anchory="page"/>
                  </v:rect>
                </w:pict>
              </mc:Fallback>
            </mc:AlternateContent>
          </w:r>
          <w:r w:rsidR="00AA5B81">
            <w:rPr>
              <w:noProof/>
              <w:lang w:eastAsia="fr-FR"/>
            </w:rPr>
            <mc:AlternateContent>
              <mc:Choice Requires="wps">
                <w:drawing>
                  <wp:anchor distT="0" distB="0" distL="114300" distR="114300" simplePos="0" relativeHeight="251662336" behindDoc="0" locked="0" layoutInCell="1" allowOverlap="1" wp14:anchorId="2163527F" wp14:editId="7A6096C5">
                    <wp:simplePos x="0" y="0"/>
                    <mc:AlternateContent>
                      <mc:Choice Requires="wp14">
                        <wp:positionH relativeFrom="page">
                          <wp14:pctPosHOffset>45500</wp14:pctPosHOffset>
                        </wp:positionH>
                      </mc:Choice>
                      <mc:Fallback>
                        <wp:positionH relativeFrom="page">
                          <wp:posOffset>4864735</wp:posOffset>
                        </wp:positionH>
                      </mc:Fallback>
                    </mc:AlternateContent>
                    <mc:AlternateContent>
                      <mc:Choice Requires="wp14">
                        <wp:positionV relativeFrom="page">
                          <wp14:pctPosVOffset>69000</wp14:pctPosVOffset>
                        </wp:positionV>
                      </mc:Choice>
                      <mc:Fallback>
                        <wp:positionV relativeFrom="page">
                          <wp:posOffset>5216525</wp:posOffset>
                        </wp:positionV>
                      </mc:Fallback>
                    </mc:AlternateContent>
                    <wp:extent cx="2875915" cy="118745"/>
                    <wp:effectExtent l="0" t="0" r="0" b="0"/>
                    <wp:wrapNone/>
                    <wp:docPr id="37" name="Rectangle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245F11" id="Rectangle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" fillcolor="#4f81bd [3204]" stroked="f" strokeweight="2pt">
                    <w10:wrap anchorx="page" anchory="page"/>
                  </v:rect>
                </w:pict>
              </mc:Fallback>
            </mc:AlternateContent>
          </w:r>
        </w:p>
        <w:p w:rsidR="007F5D05" w:rsidRDefault="007F5D05" w:rsidP="007F5D05">
          <w:r>
            <w:rPr>
              <w:noProof/>
              <w:lang w:eastAsia="fr-FR"/>
            </w:rPr>
            <mc:AlternateContent>
              <mc:Choice Requires="wps">
                <w:drawing>
                  <wp:anchor distT="0" distB="0" distL="114300" distR="114300" simplePos="0" relativeHeight="251661312" behindDoc="0" locked="0" layoutInCell="1" allowOverlap="1" wp14:anchorId="206E7E89" wp14:editId="49F91746">
                    <wp:simplePos x="0" y="0"/>
                    <wp:positionH relativeFrom="page">
                      <wp:posOffset>4864735</wp:posOffset>
                    </wp:positionH>
                    <wp:positionV relativeFrom="margin">
                      <wp:align>center</wp:align>
                    </wp:positionV>
                    <wp:extent cx="3905250" cy="2475230"/>
                    <wp:effectExtent l="0" t="0" r="0" b="0"/>
                    <wp:wrapSquare wrapText="bothSides"/>
                    <wp:docPr id="39" name="Zone de texte 39"/>
                    <wp:cNvGraphicFramePr/>
                    <a:graphic xmlns:a="http://schemas.openxmlformats.org/drawingml/2006/main">
                      <a:graphicData uri="http://schemas.microsoft.com/office/word/2010/wordprocessingShape">
                        <wps:wsp>
                          <wps:cNvSpPr txBox="1"/>
                          <wps:spPr>
                            <a:xfrm>
                              <a:off x="0" y="0"/>
                              <a:ext cx="3905250" cy="2475230"/>
                            </a:xfrm>
                            <a:prstGeom prst="rect">
                              <a:avLst/>
                            </a:prstGeom>
                            <a:noFill/>
                            <a:ln w="6350">
                              <a:noFill/>
                            </a:ln>
                            <a:effectLst/>
                          </wps:spPr>
                          <wps:txbx>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rsidR="00B71AE1" w:rsidRDefault="00B71AE1">
                                    <w:pPr>
                                      <w:rPr>
                                        <w:rFonts w:asciiTheme="majorHAnsi" w:hAnsiTheme="majorHAnsi"/>
                                        <w:color w:val="4F81BD" w:themeColor="accent1"/>
                                        <w:sz w:val="72"/>
                                        <w:szCs w:val="72"/>
                                      </w:rPr>
                                    </w:pPr>
                                    <w:r>
                                      <w:rPr>
                                        <w:rFonts w:asciiTheme="majorHAnsi" w:hAnsiTheme="majorHAnsi"/>
                                        <w:color w:val="4F81BD" w:themeColor="accent1"/>
                                        <w:sz w:val="72"/>
                                        <w:szCs w:val="72"/>
                                      </w:rPr>
                                      <w:t>Guide de passation Français C</w:t>
                                    </w:r>
                                    <w:r w:rsidR="008A4FEC">
                                      <w:rPr>
                                        <w:rFonts w:asciiTheme="majorHAnsi" w:hAnsiTheme="majorHAnsi"/>
                                        <w:color w:val="4F81BD" w:themeColor="accent1"/>
                                        <w:sz w:val="72"/>
                                        <w:szCs w:val="72"/>
                                      </w:rPr>
                                      <w:t>M1</w:t>
                                    </w:r>
                                  </w:p>
                                </w:sdtContent>
                              </w:sdt>
                              <w:p w:rsidR="00B71AE1" w:rsidRDefault="00B71AE1">
                                <w:pPr>
                                  <w:rPr>
                                    <w:rFonts w:asciiTheme="majorHAnsi" w:hAnsiTheme="majorHAns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E7E89" id="Zone de texte 39" o:spid="_x0000_s1029" type="#_x0000_t202" style="position:absolute;margin-left:383.05pt;margin-top:0;width:307.5pt;height:194.9pt;z-index:251661312;visibility:visible;mso-wrap-style:square;mso-width-percent:0;mso-height-percent:280;mso-wrap-distance-left:9pt;mso-wrap-distance-top:0;mso-wrap-distance-right:9pt;mso-wrap-distance-bottom:0;mso-position-horizontal:absolute;mso-position-horizontal-relative:page;mso-position-vertical:center;mso-position-vertical-relative:margin;mso-width-percent: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" filled="f" stroked="f" strokeweight=".5pt">
                    <v:textbox style="mso-fit-shape-to-text:t">
                      <w:txbxContent>
                        <w:sdt>
                          <w:sdtPr>
                            <w:rPr>
                              <w:rFonts w:asciiTheme="majorHAnsi" w:hAnsiTheme="majorHAnsi"/>
                              <w:color w:val="4F81BD" w:themeColor="accent1"/>
                              <w:sz w:val="72"/>
                              <w:szCs w:val="72"/>
                            </w:rPr>
                            <w:alias w:val="Titre"/>
                            <w:id w:val="314850067"/>
                            <w:dataBinding w:prefixMappings="xmlns:ns0='http://schemas.openxmlformats.org/package/2006/metadata/core-properties' xmlns:ns1='http://purl.org/dc/elements/1.1/'" w:xpath="/ns0:coreProperties[1]/ns1:title[1]" w:storeItemID="{6C3C8BC8-F283-45AE-878A-BAB7291924A1}"/>
                            <w:text/>
                          </w:sdtPr>
                          <w:sdtEndPr/>
                          <w:sdtContent>
                            <w:p w:rsidR="00B71AE1" w:rsidRDefault="00B71AE1">
                              <w:pPr>
                                <w:rPr>
                                  <w:rFonts w:asciiTheme="majorHAnsi" w:hAnsiTheme="majorHAnsi"/>
                                  <w:color w:val="4F81BD" w:themeColor="accent1"/>
                                  <w:sz w:val="72"/>
                                  <w:szCs w:val="72"/>
                                </w:rPr>
                              </w:pPr>
                              <w:r>
                                <w:rPr>
                                  <w:rFonts w:asciiTheme="majorHAnsi" w:hAnsiTheme="majorHAnsi"/>
                                  <w:color w:val="4F81BD" w:themeColor="accent1"/>
                                  <w:sz w:val="72"/>
                                  <w:szCs w:val="72"/>
                                </w:rPr>
                                <w:t>Guide de passation Français C</w:t>
                              </w:r>
                              <w:r w:rsidR="008A4FEC">
                                <w:rPr>
                                  <w:rFonts w:asciiTheme="majorHAnsi" w:hAnsiTheme="majorHAnsi"/>
                                  <w:color w:val="4F81BD" w:themeColor="accent1"/>
                                  <w:sz w:val="72"/>
                                  <w:szCs w:val="72"/>
                                </w:rPr>
                                <w:t>M1</w:t>
                              </w:r>
                            </w:p>
                          </w:sdtContent>
                        </w:sdt>
                        <w:p w:rsidR="00B71AE1" w:rsidRDefault="00B71AE1">
                          <w:pPr>
                            <w:rPr>
                              <w:rFonts w:asciiTheme="majorHAnsi" w:hAnsiTheme="majorHAnsi"/>
                              <w:color w:val="1F497D" w:themeColor="text2"/>
                              <w:sz w:val="32"/>
                              <w:szCs w:val="32"/>
                            </w:rPr>
                          </w:pPr>
                        </w:p>
                      </w:txbxContent>
                    </v:textbox>
                    <w10:wrap type="square" anchorx="page" anchory="margin"/>
                  </v:shape>
                </w:pict>
              </mc:Fallback>
            </mc:AlternateContent>
          </w:r>
          <w:r w:rsidR="00AA5B81">
            <w:br w:type="page"/>
          </w:r>
        </w:p>
      </w:sdtContent>
    </w:sdt>
    <w:p w:rsidR="00CA2B26" w:rsidRPr="00CA2B26" w:rsidRDefault="00CA2B26" w:rsidP="007F5D05">
      <w:pPr>
        <w:rPr>
          <w:sz w:val="56"/>
          <w:szCs w:val="56"/>
        </w:rPr>
      </w:pPr>
      <w:r w:rsidRPr="00CA2B26">
        <w:rPr>
          <w:sz w:val="56"/>
          <w:szCs w:val="56"/>
        </w:rPr>
        <w:lastRenderedPageBreak/>
        <w:t>Préambule </w:t>
      </w:r>
    </w:p>
    <w:p w:rsidR="0002450B" w:rsidRDefault="000C0C83" w:rsidP="007F5D05">
      <w:pPr>
        <w:rPr>
          <w:sz w:val="24"/>
          <w:szCs w:val="24"/>
        </w:rPr>
      </w:pPr>
      <w:r w:rsidRPr="006342F9">
        <w:rPr>
          <w:sz w:val="24"/>
          <w:szCs w:val="24"/>
        </w:rPr>
        <w:t xml:space="preserve">Les exercices proposés </w:t>
      </w:r>
      <w:r w:rsidR="0002450B">
        <w:rPr>
          <w:sz w:val="24"/>
          <w:szCs w:val="24"/>
        </w:rPr>
        <w:t xml:space="preserve">devraient </w:t>
      </w:r>
      <w:r w:rsidRPr="006342F9">
        <w:rPr>
          <w:sz w:val="24"/>
          <w:szCs w:val="24"/>
        </w:rPr>
        <w:t>permett</w:t>
      </w:r>
      <w:r w:rsidR="0002450B">
        <w:rPr>
          <w:sz w:val="24"/>
          <w:szCs w:val="24"/>
        </w:rPr>
        <w:t>re</w:t>
      </w:r>
      <w:r w:rsidRPr="006342F9">
        <w:rPr>
          <w:sz w:val="24"/>
          <w:szCs w:val="24"/>
        </w:rPr>
        <w:t xml:space="preserve"> d’évaluer l</w:t>
      </w:r>
      <w:r w:rsidR="0002450B">
        <w:rPr>
          <w:sz w:val="24"/>
          <w:szCs w:val="24"/>
        </w:rPr>
        <w:t xml:space="preserve">a </w:t>
      </w:r>
      <w:r w:rsidRPr="006342F9">
        <w:rPr>
          <w:sz w:val="24"/>
          <w:szCs w:val="24"/>
        </w:rPr>
        <w:t xml:space="preserve">maîtrise </w:t>
      </w:r>
      <w:r>
        <w:rPr>
          <w:sz w:val="24"/>
          <w:szCs w:val="24"/>
        </w:rPr>
        <w:t xml:space="preserve">de certaines compétences </w:t>
      </w:r>
      <w:r w:rsidRPr="006342F9">
        <w:rPr>
          <w:sz w:val="24"/>
          <w:szCs w:val="24"/>
        </w:rPr>
        <w:t xml:space="preserve">du socle </w:t>
      </w:r>
      <w:r>
        <w:rPr>
          <w:sz w:val="24"/>
          <w:szCs w:val="24"/>
        </w:rPr>
        <w:t>commun</w:t>
      </w:r>
      <w:r w:rsidR="00D177A4">
        <w:rPr>
          <w:sz w:val="24"/>
          <w:szCs w:val="24"/>
        </w:rPr>
        <w:t xml:space="preserve"> afin de repérer les besoins les plus urgents des élèves. L’objectif visé est de permettre aux enseignants de définir rapidement une image du degré de maîtrise des enseignements prioritaires après ce long confinement. Cet outil ne permettra pas</w:t>
      </w:r>
      <w:r>
        <w:rPr>
          <w:sz w:val="24"/>
          <w:szCs w:val="24"/>
        </w:rPr>
        <w:t xml:space="preserve"> une évaluation exhaustive de</w:t>
      </w:r>
      <w:r w:rsidR="00D177A4">
        <w:rPr>
          <w:sz w:val="24"/>
          <w:szCs w:val="24"/>
        </w:rPr>
        <w:t xml:space="preserve"> toutes les</w:t>
      </w:r>
      <w:r>
        <w:rPr>
          <w:sz w:val="24"/>
          <w:szCs w:val="24"/>
        </w:rPr>
        <w:t xml:space="preserve"> compétences du socle. </w:t>
      </w:r>
    </w:p>
    <w:p w:rsidR="00150910" w:rsidRDefault="00150910" w:rsidP="007F5D05">
      <w:pPr>
        <w:rPr>
          <w:sz w:val="24"/>
          <w:szCs w:val="24"/>
        </w:rPr>
      </w:pPr>
      <w:r>
        <w:rPr>
          <w:sz w:val="24"/>
          <w:szCs w:val="24"/>
        </w:rPr>
        <w:t xml:space="preserve">Nous vous proposons une série d’exercices à sélectionner en fonction de la progression de votre classe. Chaque exercice évalue une compétence ou </w:t>
      </w:r>
      <w:r w:rsidR="00CA2B26">
        <w:rPr>
          <w:sz w:val="24"/>
          <w:szCs w:val="24"/>
        </w:rPr>
        <w:t>une connaissance, vous pouvez choisir de n’évaluer que certains items. En fonction du niveau de maîtrise de vos élèves, vous choisirez le livret CM1 ou le livret CM2.</w:t>
      </w:r>
    </w:p>
    <w:p w:rsidR="00CA2B26" w:rsidRDefault="00CA2B26" w:rsidP="007F5D05">
      <w:pPr>
        <w:rPr>
          <w:sz w:val="24"/>
          <w:szCs w:val="24"/>
        </w:rPr>
      </w:pPr>
      <w:r>
        <w:rPr>
          <w:sz w:val="24"/>
          <w:szCs w:val="24"/>
        </w:rPr>
        <w:t>Ces exercices ont pour objectif d’être réalisés rapidement, si ce n’est pas le cas, les élèves ont besoin d’une remédiation ou d’un accompagnement spécifique pour réactiver les connaissances.</w:t>
      </w: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Default="00CA2B26" w:rsidP="007F5D05">
      <w:pPr>
        <w:rPr>
          <w:sz w:val="24"/>
          <w:szCs w:val="24"/>
        </w:rPr>
      </w:pPr>
    </w:p>
    <w:p w:rsidR="00CA2B26" w:rsidRPr="000C0C83" w:rsidRDefault="00CA2B26" w:rsidP="007F5D05">
      <w:pPr>
        <w:rPr>
          <w:sz w:val="24"/>
          <w:szCs w:val="24"/>
        </w:rPr>
      </w:pPr>
    </w:p>
    <w:p w:rsidR="007F5D05" w:rsidRPr="007F5D05" w:rsidRDefault="007F5D05" w:rsidP="007F5D05">
      <w:pPr>
        <w:rPr>
          <w:sz w:val="28"/>
          <w:szCs w:val="28"/>
        </w:rPr>
      </w:pPr>
      <w:r w:rsidRPr="007F5D05">
        <w:rPr>
          <w:b/>
          <w:color w:val="0070C0"/>
          <w:sz w:val="28"/>
          <w:szCs w:val="28"/>
        </w:rPr>
        <w:lastRenderedPageBreak/>
        <w:t xml:space="preserve">Compétence 1 du domaine 1 du socle : Les langages pour penser et communiquer    </w:t>
      </w:r>
    </w:p>
    <w:tbl>
      <w:tblPr>
        <w:tblStyle w:val="Grilledutableau"/>
        <w:tblW w:w="15593" w:type="dxa"/>
        <w:tblInd w:w="-5" w:type="dxa"/>
        <w:tblLayout w:type="fixed"/>
        <w:tblLook w:val="04A0" w:firstRow="1" w:lastRow="0" w:firstColumn="1" w:lastColumn="0" w:noHBand="0" w:noVBand="1"/>
      </w:tblPr>
      <w:tblGrid>
        <w:gridCol w:w="567"/>
        <w:gridCol w:w="2552"/>
        <w:gridCol w:w="4536"/>
        <w:gridCol w:w="283"/>
        <w:gridCol w:w="6521"/>
        <w:gridCol w:w="1134"/>
      </w:tblGrid>
      <w:tr w:rsidR="008F1CCB" w:rsidRPr="00685E4A" w:rsidTr="00150910">
        <w:trPr>
          <w:trHeight w:val="261"/>
        </w:trPr>
        <w:tc>
          <w:tcPr>
            <w:tcW w:w="567" w:type="dxa"/>
          </w:tcPr>
          <w:p w:rsidR="008F1CCB" w:rsidRPr="00685E4A" w:rsidRDefault="008F1CCB" w:rsidP="00B71AE1">
            <w:pPr>
              <w:jc w:val="center"/>
              <w:rPr>
                <w:b/>
              </w:rPr>
            </w:pPr>
          </w:p>
        </w:tc>
        <w:tc>
          <w:tcPr>
            <w:tcW w:w="2552" w:type="dxa"/>
          </w:tcPr>
          <w:p w:rsidR="008F1CCB" w:rsidRPr="00685E4A" w:rsidRDefault="008F1CCB" w:rsidP="00B71AE1">
            <w:pPr>
              <w:jc w:val="center"/>
              <w:rPr>
                <w:b/>
              </w:rPr>
            </w:pPr>
            <w:r w:rsidRPr="00685E4A">
              <w:rPr>
                <w:b/>
              </w:rPr>
              <w:t>Compétences du socle</w:t>
            </w:r>
          </w:p>
        </w:tc>
        <w:tc>
          <w:tcPr>
            <w:tcW w:w="4536" w:type="dxa"/>
          </w:tcPr>
          <w:p w:rsidR="008F1CCB" w:rsidRPr="00685E4A" w:rsidRDefault="00FB1091" w:rsidP="00B71AE1">
            <w:pPr>
              <w:jc w:val="center"/>
              <w:rPr>
                <w:b/>
              </w:rPr>
            </w:pPr>
            <w:r>
              <w:rPr>
                <w:b/>
              </w:rPr>
              <w:t>Attendus de fin d’année CM1</w:t>
            </w:r>
          </w:p>
        </w:tc>
        <w:tc>
          <w:tcPr>
            <w:tcW w:w="6804" w:type="dxa"/>
            <w:gridSpan w:val="2"/>
          </w:tcPr>
          <w:p w:rsidR="008F1CCB" w:rsidRPr="00685E4A" w:rsidRDefault="008F1CCB" w:rsidP="00B71AE1">
            <w:pPr>
              <w:jc w:val="center"/>
              <w:rPr>
                <w:b/>
              </w:rPr>
            </w:pPr>
            <w:r>
              <w:rPr>
                <w:b/>
              </w:rPr>
              <w:t xml:space="preserve">Ce que sait faire </w:t>
            </w:r>
            <w:r w:rsidRPr="00FB1091">
              <w:rPr>
                <w:b/>
              </w:rPr>
              <w:t>l’élève en mai</w:t>
            </w:r>
          </w:p>
        </w:tc>
        <w:tc>
          <w:tcPr>
            <w:tcW w:w="1134" w:type="dxa"/>
          </w:tcPr>
          <w:p w:rsidR="00150910" w:rsidRDefault="008F1CCB" w:rsidP="00B71AE1">
            <w:pPr>
              <w:jc w:val="center"/>
              <w:rPr>
                <w:b/>
              </w:rPr>
            </w:pPr>
            <w:r>
              <w:rPr>
                <w:b/>
              </w:rPr>
              <w:t>Support</w:t>
            </w:r>
          </w:p>
          <w:p w:rsidR="008F1CCB" w:rsidRDefault="008F1CCB" w:rsidP="00B71AE1">
            <w:pPr>
              <w:jc w:val="center"/>
              <w:rPr>
                <w:b/>
              </w:rPr>
            </w:pPr>
            <w:r>
              <w:rPr>
                <w:b/>
              </w:rPr>
              <w:t>exercices</w:t>
            </w:r>
          </w:p>
        </w:tc>
      </w:tr>
      <w:tr w:rsidR="008F1CCB" w:rsidTr="00150910">
        <w:trPr>
          <w:trHeight w:val="216"/>
        </w:trPr>
        <w:tc>
          <w:tcPr>
            <w:tcW w:w="567" w:type="dxa"/>
            <w:vMerge w:val="restart"/>
            <w:textDirection w:val="btLr"/>
          </w:tcPr>
          <w:p w:rsidR="008F1CCB" w:rsidRPr="00CA2B26" w:rsidRDefault="008F1CCB" w:rsidP="008F1CCB">
            <w:pPr>
              <w:ind w:left="113" w:right="113"/>
              <w:jc w:val="center"/>
              <w:rPr>
                <w:b/>
                <w:sz w:val="28"/>
                <w:szCs w:val="28"/>
              </w:rPr>
            </w:pPr>
            <w:r w:rsidRPr="00CA2B26">
              <w:rPr>
                <w:b/>
                <w:sz w:val="28"/>
                <w:szCs w:val="28"/>
              </w:rPr>
              <w:t xml:space="preserve">Lire et comprendre </w:t>
            </w:r>
          </w:p>
        </w:tc>
        <w:tc>
          <w:tcPr>
            <w:tcW w:w="2552" w:type="dxa"/>
            <w:vMerge w:val="restart"/>
            <w:vAlign w:val="center"/>
          </w:tcPr>
          <w:p w:rsidR="008F1CCB" w:rsidRDefault="008F1CCB" w:rsidP="00C9731B">
            <w:pPr>
              <w:jc w:val="center"/>
            </w:pPr>
            <w:r>
              <w:t>Lire avec fluidité</w:t>
            </w:r>
          </w:p>
        </w:tc>
        <w:tc>
          <w:tcPr>
            <w:tcW w:w="4536" w:type="dxa"/>
            <w:vAlign w:val="center"/>
          </w:tcPr>
          <w:p w:rsidR="008F1CCB" w:rsidRPr="00E408ED" w:rsidRDefault="008F1CCB" w:rsidP="00C9731B">
            <w:r>
              <w:t>Fluence</w:t>
            </w:r>
          </w:p>
        </w:tc>
        <w:tc>
          <w:tcPr>
            <w:tcW w:w="6804" w:type="dxa"/>
            <w:gridSpan w:val="2"/>
          </w:tcPr>
          <w:p w:rsidR="00CA2B26" w:rsidRDefault="00CA2B26" w:rsidP="008F1CCB"/>
          <w:p w:rsidR="008F1CCB" w:rsidRDefault="008F1CCB" w:rsidP="008F1CCB">
            <w:r>
              <w:t xml:space="preserve">L’élève lit entre 68 et 95 mots correctement lus par minute </w:t>
            </w:r>
          </w:p>
          <w:p w:rsidR="00CA2B26" w:rsidRDefault="00CA2B26" w:rsidP="008F1CCB"/>
        </w:tc>
        <w:tc>
          <w:tcPr>
            <w:tcW w:w="1134" w:type="dxa"/>
            <w:vMerge w:val="restart"/>
            <w:vAlign w:val="center"/>
          </w:tcPr>
          <w:p w:rsidR="008F1CCB" w:rsidRPr="00D35E4F" w:rsidRDefault="00150910" w:rsidP="00150910">
            <w:pPr>
              <w:jc w:val="center"/>
              <w:rPr>
                <w:b/>
                <w:i/>
                <w:color w:val="0070C0"/>
              </w:rPr>
            </w:pPr>
            <w:r>
              <w:rPr>
                <w:b/>
                <w:i/>
                <w:color w:val="0070C0"/>
              </w:rPr>
              <w:t>1</w:t>
            </w:r>
          </w:p>
        </w:tc>
      </w:tr>
      <w:tr w:rsidR="008F1CCB" w:rsidTr="00150910">
        <w:trPr>
          <w:trHeight w:val="215"/>
        </w:trPr>
        <w:tc>
          <w:tcPr>
            <w:tcW w:w="567" w:type="dxa"/>
            <w:vMerge/>
            <w:textDirection w:val="btLr"/>
          </w:tcPr>
          <w:p w:rsidR="008F1CCB" w:rsidRDefault="008F1CCB" w:rsidP="008F1CCB">
            <w:pPr>
              <w:ind w:left="113" w:right="113"/>
              <w:jc w:val="center"/>
              <w:rPr>
                <w:b/>
              </w:rPr>
            </w:pPr>
          </w:p>
        </w:tc>
        <w:tc>
          <w:tcPr>
            <w:tcW w:w="2552" w:type="dxa"/>
            <w:vMerge/>
            <w:vAlign w:val="center"/>
          </w:tcPr>
          <w:p w:rsidR="008F1CCB" w:rsidRDefault="008F1CCB" w:rsidP="00C9731B">
            <w:pPr>
              <w:jc w:val="center"/>
            </w:pPr>
          </w:p>
        </w:tc>
        <w:tc>
          <w:tcPr>
            <w:tcW w:w="4536" w:type="dxa"/>
            <w:vAlign w:val="center"/>
          </w:tcPr>
          <w:p w:rsidR="008F1CCB" w:rsidRDefault="008F1CCB" w:rsidP="00C9731B">
            <w:r>
              <w:t>Prise en compte des marques de ponctuation</w:t>
            </w:r>
          </w:p>
        </w:tc>
        <w:tc>
          <w:tcPr>
            <w:tcW w:w="6804" w:type="dxa"/>
            <w:gridSpan w:val="2"/>
          </w:tcPr>
          <w:p w:rsidR="00CA2B26" w:rsidRDefault="00CA2B26" w:rsidP="008F1CCB"/>
          <w:p w:rsidR="008F1CCB" w:rsidRDefault="008F1CCB" w:rsidP="008F1CCB">
            <w:r>
              <w:t xml:space="preserve">Il lit en s’arrêtant aux points, il fait des pauses aux virgules. </w:t>
            </w:r>
          </w:p>
          <w:p w:rsidR="00CA2B26" w:rsidRPr="00E408ED" w:rsidRDefault="00CA2B26" w:rsidP="008F1CCB"/>
        </w:tc>
        <w:tc>
          <w:tcPr>
            <w:tcW w:w="1134" w:type="dxa"/>
            <w:vMerge/>
            <w:vAlign w:val="center"/>
          </w:tcPr>
          <w:p w:rsidR="008F1CCB" w:rsidRDefault="008F1CCB" w:rsidP="00150910">
            <w:pPr>
              <w:jc w:val="center"/>
            </w:pPr>
          </w:p>
        </w:tc>
      </w:tr>
      <w:tr w:rsidR="008F1CCB" w:rsidTr="00150910">
        <w:trPr>
          <w:trHeight w:val="215"/>
        </w:trPr>
        <w:tc>
          <w:tcPr>
            <w:tcW w:w="567" w:type="dxa"/>
            <w:vMerge/>
            <w:textDirection w:val="btLr"/>
          </w:tcPr>
          <w:p w:rsidR="008F1CCB" w:rsidRDefault="008F1CCB" w:rsidP="008F1CCB">
            <w:pPr>
              <w:ind w:left="113" w:right="113"/>
              <w:jc w:val="center"/>
              <w:rPr>
                <w:b/>
              </w:rPr>
            </w:pPr>
          </w:p>
        </w:tc>
        <w:tc>
          <w:tcPr>
            <w:tcW w:w="2552" w:type="dxa"/>
            <w:vMerge/>
            <w:vAlign w:val="center"/>
          </w:tcPr>
          <w:p w:rsidR="008F1CCB" w:rsidRDefault="008F1CCB" w:rsidP="00C9731B">
            <w:pPr>
              <w:jc w:val="center"/>
            </w:pPr>
          </w:p>
        </w:tc>
        <w:tc>
          <w:tcPr>
            <w:tcW w:w="4536" w:type="dxa"/>
            <w:vAlign w:val="center"/>
          </w:tcPr>
          <w:p w:rsidR="008F1CCB" w:rsidRDefault="008F1CCB" w:rsidP="00C9731B">
            <w:r>
              <w:t xml:space="preserve">Confusion des graphèmes </w:t>
            </w:r>
          </w:p>
        </w:tc>
        <w:tc>
          <w:tcPr>
            <w:tcW w:w="6804" w:type="dxa"/>
            <w:gridSpan w:val="2"/>
          </w:tcPr>
          <w:p w:rsidR="00CA2B26" w:rsidRDefault="00CA2B26" w:rsidP="008F1CCB"/>
          <w:p w:rsidR="008F1CCB" w:rsidRDefault="008F1CCB" w:rsidP="008F1CCB">
            <w:r>
              <w:t>L’élève ne confond pas s-z , c-k , f-v</w:t>
            </w:r>
            <w:r w:rsidR="0006640A">
              <w:t xml:space="preserve">  , j-g</w:t>
            </w:r>
            <w:r w:rsidR="00CA2B26">
              <w:t xml:space="preserve"> </w:t>
            </w:r>
            <w:r w:rsidR="0006640A">
              <w:t>(floraison, ça et là, géant …)</w:t>
            </w:r>
          </w:p>
          <w:p w:rsidR="00CA2B26" w:rsidRPr="00E408ED" w:rsidRDefault="00CA2B26" w:rsidP="008F1CCB"/>
        </w:tc>
        <w:tc>
          <w:tcPr>
            <w:tcW w:w="1134" w:type="dxa"/>
            <w:vMerge/>
            <w:vAlign w:val="center"/>
          </w:tcPr>
          <w:p w:rsidR="008F1CCB" w:rsidRDefault="008F1CCB" w:rsidP="00150910">
            <w:pPr>
              <w:jc w:val="center"/>
            </w:pPr>
          </w:p>
        </w:tc>
      </w:tr>
      <w:tr w:rsidR="008F1CCB" w:rsidTr="00150910">
        <w:trPr>
          <w:trHeight w:val="215"/>
        </w:trPr>
        <w:tc>
          <w:tcPr>
            <w:tcW w:w="567" w:type="dxa"/>
            <w:vMerge/>
            <w:textDirection w:val="btLr"/>
          </w:tcPr>
          <w:p w:rsidR="008F1CCB" w:rsidRDefault="008F1CCB" w:rsidP="008F1CCB">
            <w:pPr>
              <w:ind w:left="113" w:right="113"/>
              <w:jc w:val="center"/>
              <w:rPr>
                <w:b/>
              </w:rPr>
            </w:pPr>
          </w:p>
        </w:tc>
        <w:tc>
          <w:tcPr>
            <w:tcW w:w="2552" w:type="dxa"/>
            <w:vMerge/>
            <w:vAlign w:val="center"/>
          </w:tcPr>
          <w:p w:rsidR="008F1CCB" w:rsidRDefault="008F1CCB" w:rsidP="00C9731B">
            <w:pPr>
              <w:jc w:val="center"/>
            </w:pPr>
          </w:p>
        </w:tc>
        <w:tc>
          <w:tcPr>
            <w:tcW w:w="4536" w:type="dxa"/>
            <w:vAlign w:val="center"/>
          </w:tcPr>
          <w:p w:rsidR="008F1CCB" w:rsidRDefault="008F1CCB" w:rsidP="00C9731B">
            <w:r>
              <w:t>Mémorisation des mots irréguliers</w:t>
            </w:r>
          </w:p>
        </w:tc>
        <w:tc>
          <w:tcPr>
            <w:tcW w:w="6804" w:type="dxa"/>
            <w:gridSpan w:val="2"/>
          </w:tcPr>
          <w:p w:rsidR="008F1CCB" w:rsidRPr="00E408ED" w:rsidRDefault="008F1CCB" w:rsidP="008F1CCB">
            <w:r>
              <w:t xml:space="preserve">Il lit sans hésitation des mots irréguliers ou peu usités </w:t>
            </w:r>
            <w:r w:rsidR="0006640A">
              <w:t>(</w:t>
            </w:r>
            <w:r>
              <w:t>comme automne, erraient, s’épanouissaient</w:t>
            </w:r>
            <w:r w:rsidR="0006640A">
              <w:t>, Cornouailles)</w:t>
            </w:r>
          </w:p>
        </w:tc>
        <w:tc>
          <w:tcPr>
            <w:tcW w:w="1134" w:type="dxa"/>
            <w:vMerge/>
            <w:vAlign w:val="center"/>
          </w:tcPr>
          <w:p w:rsidR="008F1CCB" w:rsidRDefault="008F1CCB" w:rsidP="00150910">
            <w:pPr>
              <w:jc w:val="center"/>
            </w:pPr>
          </w:p>
        </w:tc>
      </w:tr>
      <w:tr w:rsidR="00F26802" w:rsidTr="00150910">
        <w:trPr>
          <w:trHeight w:val="376"/>
        </w:trPr>
        <w:tc>
          <w:tcPr>
            <w:tcW w:w="567" w:type="dxa"/>
            <w:vMerge/>
          </w:tcPr>
          <w:p w:rsidR="00F26802" w:rsidRDefault="00F26802" w:rsidP="008F1CCB">
            <w:pPr>
              <w:jc w:val="center"/>
            </w:pPr>
          </w:p>
        </w:tc>
        <w:tc>
          <w:tcPr>
            <w:tcW w:w="2552" w:type="dxa"/>
            <w:vMerge w:val="restart"/>
            <w:vAlign w:val="center"/>
          </w:tcPr>
          <w:p w:rsidR="00F26802" w:rsidRPr="00B20515" w:rsidRDefault="00F26802" w:rsidP="00C9731B">
            <w:pPr>
              <w:jc w:val="center"/>
            </w:pPr>
            <w:r w:rsidRPr="00B20515">
              <w:t>Comprendre un texte</w:t>
            </w:r>
            <w:r>
              <w:t xml:space="preserve">, </w:t>
            </w:r>
            <w:r w:rsidRPr="00B20515">
              <w:t>l’interpréter</w:t>
            </w:r>
            <w:r>
              <w:t xml:space="preserve"> et en contrôler sa compréhension</w:t>
            </w:r>
          </w:p>
        </w:tc>
        <w:tc>
          <w:tcPr>
            <w:tcW w:w="4536" w:type="dxa"/>
            <w:vAlign w:val="center"/>
          </w:tcPr>
          <w:p w:rsidR="00F26802" w:rsidRDefault="00F26802" w:rsidP="00C9731B">
            <w:r>
              <w:t>Distinguer le genre littéraire du texte</w:t>
            </w:r>
          </w:p>
        </w:tc>
        <w:tc>
          <w:tcPr>
            <w:tcW w:w="6804" w:type="dxa"/>
            <w:gridSpan w:val="2"/>
          </w:tcPr>
          <w:p w:rsidR="00F26802" w:rsidRDefault="00F26802" w:rsidP="008F1CCB">
            <w:r>
              <w:t>L’élève distingue le type de texte (</w:t>
            </w:r>
            <w:r w:rsidRPr="0006640A">
              <w:rPr>
                <w:u w:val="single"/>
              </w:rPr>
              <w:t>narratif</w:t>
            </w:r>
            <w:r>
              <w:t>, théâtre, documentaire, poésie)</w:t>
            </w:r>
          </w:p>
        </w:tc>
        <w:tc>
          <w:tcPr>
            <w:tcW w:w="1134" w:type="dxa"/>
            <w:vMerge w:val="restart"/>
            <w:vAlign w:val="center"/>
          </w:tcPr>
          <w:p w:rsidR="00F26802" w:rsidRPr="00D35E4F" w:rsidRDefault="00150910" w:rsidP="00150910">
            <w:pPr>
              <w:jc w:val="center"/>
              <w:rPr>
                <w:b/>
                <w:i/>
                <w:color w:val="0070C0"/>
              </w:rPr>
            </w:pPr>
            <w:r>
              <w:rPr>
                <w:b/>
                <w:i/>
                <w:color w:val="0070C0"/>
              </w:rPr>
              <w:t>2</w:t>
            </w:r>
          </w:p>
        </w:tc>
      </w:tr>
      <w:tr w:rsidR="00F26802" w:rsidTr="00150910">
        <w:trPr>
          <w:trHeight w:val="376"/>
        </w:trPr>
        <w:tc>
          <w:tcPr>
            <w:tcW w:w="567" w:type="dxa"/>
            <w:vMerge/>
          </w:tcPr>
          <w:p w:rsidR="00F26802" w:rsidRDefault="00F26802" w:rsidP="008F1CCB">
            <w:pPr>
              <w:jc w:val="center"/>
            </w:pPr>
          </w:p>
        </w:tc>
        <w:tc>
          <w:tcPr>
            <w:tcW w:w="2552" w:type="dxa"/>
            <w:vMerge/>
            <w:vAlign w:val="center"/>
          </w:tcPr>
          <w:p w:rsidR="00F26802" w:rsidRPr="00B20515" w:rsidRDefault="00F26802" w:rsidP="00C9731B">
            <w:pPr>
              <w:jc w:val="center"/>
            </w:pPr>
          </w:p>
        </w:tc>
        <w:tc>
          <w:tcPr>
            <w:tcW w:w="4536" w:type="dxa"/>
            <w:vMerge w:val="restart"/>
            <w:vAlign w:val="center"/>
          </w:tcPr>
          <w:p w:rsidR="00F26802" w:rsidRDefault="00F26802" w:rsidP="00C9731B">
            <w:r>
              <w:t>Repérer les informations explicites et pointer les informations qui ne sont pas données</w:t>
            </w:r>
          </w:p>
        </w:tc>
        <w:tc>
          <w:tcPr>
            <w:tcW w:w="6804" w:type="dxa"/>
            <w:gridSpan w:val="2"/>
          </w:tcPr>
          <w:p w:rsidR="00F26802" w:rsidRDefault="00F26802" w:rsidP="008F1CCB">
            <w:r>
              <w:t xml:space="preserve">Il identifie les personnages lorsqu’ils sont repris à l’aide de pronoms personnels </w:t>
            </w:r>
          </w:p>
        </w:tc>
        <w:tc>
          <w:tcPr>
            <w:tcW w:w="1134" w:type="dxa"/>
            <w:vMerge/>
            <w:vAlign w:val="center"/>
          </w:tcPr>
          <w:p w:rsidR="00F26802" w:rsidRDefault="00F26802" w:rsidP="00150910">
            <w:pPr>
              <w:jc w:val="center"/>
            </w:pPr>
          </w:p>
        </w:tc>
      </w:tr>
      <w:tr w:rsidR="00F26802" w:rsidRPr="00D35E4F" w:rsidTr="00150910">
        <w:trPr>
          <w:trHeight w:val="325"/>
        </w:trPr>
        <w:tc>
          <w:tcPr>
            <w:tcW w:w="567" w:type="dxa"/>
            <w:vMerge/>
          </w:tcPr>
          <w:p w:rsidR="00F26802" w:rsidRPr="00D35E4F" w:rsidRDefault="00F26802" w:rsidP="008F1CCB">
            <w:pPr>
              <w:jc w:val="center"/>
              <w:rPr>
                <w:b/>
                <w:color w:val="0070C0"/>
              </w:rPr>
            </w:pPr>
          </w:p>
        </w:tc>
        <w:tc>
          <w:tcPr>
            <w:tcW w:w="2552" w:type="dxa"/>
            <w:vMerge/>
            <w:vAlign w:val="center"/>
          </w:tcPr>
          <w:p w:rsidR="00F26802" w:rsidRPr="008F1CCB" w:rsidRDefault="00F26802" w:rsidP="00C9731B">
            <w:pPr>
              <w:rPr>
                <w:b/>
                <w:i/>
                <w:color w:val="0070C0"/>
                <w:sz w:val="16"/>
                <w:szCs w:val="16"/>
              </w:rPr>
            </w:pPr>
          </w:p>
        </w:tc>
        <w:tc>
          <w:tcPr>
            <w:tcW w:w="4536" w:type="dxa"/>
            <w:vMerge/>
            <w:vAlign w:val="center"/>
          </w:tcPr>
          <w:p w:rsidR="00F26802" w:rsidRPr="008F1CCB" w:rsidRDefault="00F26802" w:rsidP="00C9731B">
            <w:pPr>
              <w:rPr>
                <w:b/>
                <w:i/>
                <w:color w:val="0070C0"/>
                <w:sz w:val="16"/>
                <w:szCs w:val="16"/>
              </w:rPr>
            </w:pPr>
          </w:p>
        </w:tc>
        <w:tc>
          <w:tcPr>
            <w:tcW w:w="6804" w:type="dxa"/>
            <w:gridSpan w:val="2"/>
            <w:vAlign w:val="center"/>
          </w:tcPr>
          <w:p w:rsidR="00F26802" w:rsidRPr="00F26802" w:rsidRDefault="00F26802" w:rsidP="00C9731B">
            <w:pPr>
              <w:rPr>
                <w:bCs/>
                <w:iCs/>
                <w:color w:val="0070C0"/>
              </w:rPr>
            </w:pPr>
            <w:r w:rsidRPr="00F26802">
              <w:rPr>
                <w:bCs/>
                <w:iCs/>
              </w:rPr>
              <w:t>Il répond à des questions en justifiant ses réponses</w:t>
            </w:r>
          </w:p>
        </w:tc>
        <w:tc>
          <w:tcPr>
            <w:tcW w:w="1134" w:type="dxa"/>
            <w:vAlign w:val="center"/>
          </w:tcPr>
          <w:p w:rsidR="00F26802" w:rsidRPr="00F26802" w:rsidRDefault="00150910" w:rsidP="00150910">
            <w:pPr>
              <w:jc w:val="center"/>
              <w:rPr>
                <w:b/>
                <w:i/>
                <w:color w:val="0070C0"/>
              </w:rPr>
            </w:pPr>
            <w:r>
              <w:rPr>
                <w:b/>
                <w:i/>
                <w:color w:val="0070C0"/>
              </w:rPr>
              <w:t>2</w:t>
            </w:r>
          </w:p>
        </w:tc>
      </w:tr>
      <w:tr w:rsidR="008F1CCB" w:rsidRPr="005B477B" w:rsidTr="00150910">
        <w:trPr>
          <w:cantSplit/>
          <w:trHeight w:val="290"/>
        </w:trPr>
        <w:tc>
          <w:tcPr>
            <w:tcW w:w="567" w:type="dxa"/>
            <w:vMerge w:val="restart"/>
            <w:textDirection w:val="btLr"/>
          </w:tcPr>
          <w:p w:rsidR="008F1CCB" w:rsidRPr="00CA2B26" w:rsidRDefault="008F1CCB" w:rsidP="008F1CCB">
            <w:pPr>
              <w:ind w:left="113" w:right="113"/>
              <w:jc w:val="center"/>
              <w:rPr>
                <w:b/>
                <w:color w:val="0070C0"/>
                <w:sz w:val="28"/>
                <w:szCs w:val="28"/>
              </w:rPr>
            </w:pPr>
            <w:r w:rsidRPr="00CA2B26">
              <w:rPr>
                <w:b/>
                <w:sz w:val="28"/>
                <w:szCs w:val="28"/>
              </w:rPr>
              <w:t>Ecrire</w:t>
            </w:r>
          </w:p>
        </w:tc>
        <w:tc>
          <w:tcPr>
            <w:tcW w:w="2552" w:type="dxa"/>
            <w:vAlign w:val="center"/>
          </w:tcPr>
          <w:p w:rsidR="008F1CCB" w:rsidRPr="00D710F2" w:rsidRDefault="008F1CCB" w:rsidP="00C9731B">
            <w:pPr>
              <w:jc w:val="center"/>
              <w:rPr>
                <w:color w:val="0070C0"/>
              </w:rPr>
            </w:pPr>
            <w:r w:rsidRPr="00D710F2">
              <w:t>Ec</w:t>
            </w:r>
            <w:r>
              <w:t>rire de manière fluide</w:t>
            </w:r>
            <w:r w:rsidRPr="00D710F2">
              <w:t xml:space="preserve"> et effic</w:t>
            </w:r>
            <w:r>
              <w:t>ace</w:t>
            </w:r>
          </w:p>
        </w:tc>
        <w:tc>
          <w:tcPr>
            <w:tcW w:w="4536" w:type="dxa"/>
            <w:vAlign w:val="center"/>
          </w:tcPr>
          <w:p w:rsidR="008F1CCB" w:rsidRDefault="008F1CCB" w:rsidP="00C9731B">
            <w:r>
              <w:t>Recopier sans erreur un texte entre 5 et 10 lignes en respectant les normes de l’écriture et en reproduisant la forme induite par le modèle</w:t>
            </w:r>
          </w:p>
          <w:p w:rsidR="00CA2B26" w:rsidRPr="007B71F1" w:rsidRDefault="00CA2B26" w:rsidP="00C9731B"/>
        </w:tc>
        <w:tc>
          <w:tcPr>
            <w:tcW w:w="6804" w:type="dxa"/>
            <w:gridSpan w:val="2"/>
          </w:tcPr>
          <w:p w:rsidR="008F1CCB" w:rsidRPr="00FD7288" w:rsidRDefault="008F1CCB" w:rsidP="008F1CCB">
            <w:pPr>
              <w:rPr>
                <w:bCs/>
                <w:iCs/>
                <w:color w:val="0070C0"/>
              </w:rPr>
            </w:pPr>
            <w:r w:rsidRPr="001505DC">
              <w:rPr>
                <w:bCs/>
                <w:iCs/>
              </w:rPr>
              <w:t>L’élève recopie lisiblement sans erreur en respectant la mise en page</w:t>
            </w:r>
          </w:p>
        </w:tc>
        <w:tc>
          <w:tcPr>
            <w:tcW w:w="1134" w:type="dxa"/>
            <w:vAlign w:val="center"/>
          </w:tcPr>
          <w:p w:rsidR="008F1CCB" w:rsidRPr="001505DC" w:rsidRDefault="00150910" w:rsidP="00150910">
            <w:pPr>
              <w:jc w:val="center"/>
              <w:rPr>
                <w:bCs/>
                <w:iCs/>
              </w:rPr>
            </w:pPr>
            <w:r>
              <w:rPr>
                <w:b/>
                <w:i/>
                <w:color w:val="0070C0"/>
              </w:rPr>
              <w:t>3</w:t>
            </w:r>
          </w:p>
        </w:tc>
      </w:tr>
      <w:tr w:rsidR="008F1CCB" w:rsidRPr="005B477B" w:rsidTr="00150910">
        <w:trPr>
          <w:trHeight w:val="271"/>
        </w:trPr>
        <w:tc>
          <w:tcPr>
            <w:tcW w:w="567" w:type="dxa"/>
            <w:vMerge/>
          </w:tcPr>
          <w:p w:rsidR="008F1CCB" w:rsidRPr="005B477B" w:rsidRDefault="008F1CCB" w:rsidP="008F1CCB">
            <w:pPr>
              <w:jc w:val="center"/>
              <w:rPr>
                <w:b/>
                <w:color w:val="0070C0"/>
              </w:rPr>
            </w:pPr>
          </w:p>
        </w:tc>
        <w:tc>
          <w:tcPr>
            <w:tcW w:w="2552" w:type="dxa"/>
            <w:vAlign w:val="center"/>
          </w:tcPr>
          <w:p w:rsidR="008F1CCB" w:rsidRPr="00D710F2" w:rsidRDefault="008F1CCB" w:rsidP="00C9731B">
            <w:pPr>
              <w:jc w:val="center"/>
              <w:rPr>
                <w:color w:val="0070C0"/>
              </w:rPr>
            </w:pPr>
            <w:r w:rsidRPr="00D710F2">
              <w:t xml:space="preserve">Produire </w:t>
            </w:r>
            <w:r>
              <w:t xml:space="preserve">des écrits </w:t>
            </w:r>
            <w:r w:rsidRPr="00D710F2">
              <w:t>varié</w:t>
            </w:r>
            <w:r>
              <w:t>s</w:t>
            </w:r>
            <w:r w:rsidRPr="00D710F2">
              <w:t xml:space="preserve"> Ré</w:t>
            </w:r>
            <w:r>
              <w:t>écrire à partir de nouvelles consignes</w:t>
            </w:r>
          </w:p>
        </w:tc>
        <w:tc>
          <w:tcPr>
            <w:tcW w:w="4536" w:type="dxa"/>
            <w:vAlign w:val="center"/>
          </w:tcPr>
          <w:p w:rsidR="008F1CCB" w:rsidRPr="00977464" w:rsidRDefault="008F1CCB" w:rsidP="00C9731B">
            <w:r>
              <w:t xml:space="preserve">Rédiger un court texte en s’appuyant sur un modèle. Suivre le protocole donné par le professeur, utiliser les outils mis à disposition. </w:t>
            </w:r>
          </w:p>
        </w:tc>
        <w:tc>
          <w:tcPr>
            <w:tcW w:w="6804" w:type="dxa"/>
            <w:gridSpan w:val="2"/>
          </w:tcPr>
          <w:p w:rsidR="00CA2B26" w:rsidRDefault="00CA2B26" w:rsidP="008F1CCB"/>
          <w:p w:rsidR="008F1CCB" w:rsidRDefault="008F1CCB" w:rsidP="008F1CCB">
            <w:r>
              <w:t xml:space="preserve">Il produit un écrit entre 5 et 10 lignes en s’appuyant sur le modèle (texte recopié ci-dessus). Il est capable de se relire et de modifier son texte après les premières corrections de l’enseignant. </w:t>
            </w:r>
          </w:p>
          <w:p w:rsidR="008F1CCB" w:rsidRPr="008F1CCB" w:rsidRDefault="008F1CCB" w:rsidP="008F1CCB">
            <w:pPr>
              <w:autoSpaceDE w:val="0"/>
              <w:autoSpaceDN w:val="0"/>
              <w:adjustRightInd w:val="0"/>
              <w:rPr>
                <w:rFonts w:cs="Calibri"/>
                <w:i/>
                <w:iCs/>
              </w:rPr>
            </w:pPr>
            <w:r w:rsidRPr="008F1CCB">
              <w:rPr>
                <w:rFonts w:cs="Calibri,Bold"/>
                <w:bCs/>
                <w:i/>
                <w:iCs/>
              </w:rPr>
              <w:t xml:space="preserve">On s’appuiera sur les critères suivants : </w:t>
            </w:r>
            <w:r w:rsidRPr="008F1CCB">
              <w:rPr>
                <w:rFonts w:cs="Calibri"/>
                <w:i/>
                <w:iCs/>
              </w:rPr>
              <w:t xml:space="preserve">  </w:t>
            </w:r>
          </w:p>
          <w:p w:rsidR="008F1CCB" w:rsidRDefault="00F26802" w:rsidP="008F1CCB">
            <w:pPr>
              <w:autoSpaceDE w:val="0"/>
              <w:autoSpaceDN w:val="0"/>
              <w:adjustRightInd w:val="0"/>
              <w:rPr>
                <w:rFonts w:cs="Calibri"/>
                <w:i/>
                <w:iCs/>
              </w:rPr>
            </w:pPr>
            <w:r>
              <w:rPr>
                <w:rFonts w:cs="Calibri"/>
                <w:i/>
                <w:iCs/>
              </w:rPr>
              <w:t>p</w:t>
            </w:r>
            <w:r w:rsidR="008F1CCB" w:rsidRPr="008F1CCB">
              <w:rPr>
                <w:rFonts w:cs="Calibri"/>
                <w:i/>
                <w:iCs/>
              </w:rPr>
              <w:t>onctuation</w:t>
            </w:r>
            <w:r>
              <w:rPr>
                <w:rFonts w:cs="Calibri"/>
                <w:i/>
                <w:iCs/>
              </w:rPr>
              <w:t xml:space="preserve"> </w:t>
            </w:r>
            <w:r w:rsidR="008F1CCB" w:rsidRPr="008F1CCB">
              <w:rPr>
                <w:rFonts w:cs="Calibri"/>
                <w:i/>
                <w:iCs/>
              </w:rPr>
              <w:t>(</w:t>
            </w:r>
            <w:r>
              <w:rPr>
                <w:rFonts w:cs="Calibri"/>
                <w:i/>
                <w:iCs/>
              </w:rPr>
              <w:t>segmentation</w:t>
            </w:r>
            <w:r w:rsidR="008F1CCB" w:rsidRPr="008F1CCB">
              <w:rPr>
                <w:rFonts w:cs="Calibri"/>
                <w:i/>
                <w:iCs/>
              </w:rPr>
              <w:t xml:space="preserve"> des phrases) – suppression des répétitions par des reprises anaphoriques – </w:t>
            </w:r>
            <w:r>
              <w:rPr>
                <w:rFonts w:cs="Calibri"/>
                <w:i/>
                <w:iCs/>
              </w:rPr>
              <w:t>respect de la mise en forme du dialogue</w:t>
            </w:r>
            <w:r w:rsidR="008F1CCB" w:rsidRPr="008F1CCB">
              <w:rPr>
                <w:rFonts w:cs="Calibri"/>
                <w:i/>
                <w:iCs/>
              </w:rPr>
              <w:t xml:space="preserve"> – cohérence du récit – correction des principales erreurs orthographiques ou grammaticales en utilisant les outils habituels de l’élève</w:t>
            </w:r>
          </w:p>
          <w:p w:rsidR="00F26802" w:rsidRPr="008F1CCB" w:rsidRDefault="00F26802" w:rsidP="008F1CCB">
            <w:pPr>
              <w:autoSpaceDE w:val="0"/>
              <w:autoSpaceDN w:val="0"/>
              <w:adjustRightInd w:val="0"/>
              <w:rPr>
                <w:rFonts w:cs="Calibri"/>
                <w:i/>
                <w:iCs/>
              </w:rPr>
            </w:pPr>
          </w:p>
        </w:tc>
        <w:tc>
          <w:tcPr>
            <w:tcW w:w="1134" w:type="dxa"/>
            <w:vAlign w:val="center"/>
          </w:tcPr>
          <w:p w:rsidR="008F1CCB" w:rsidRDefault="00150910" w:rsidP="00150910">
            <w:pPr>
              <w:autoSpaceDE w:val="0"/>
              <w:autoSpaceDN w:val="0"/>
              <w:adjustRightInd w:val="0"/>
              <w:jc w:val="center"/>
            </w:pPr>
            <w:r>
              <w:rPr>
                <w:b/>
                <w:i/>
                <w:color w:val="0070C0"/>
              </w:rPr>
              <w:t>3</w:t>
            </w:r>
          </w:p>
        </w:tc>
      </w:tr>
      <w:tr w:rsidR="00C9731B" w:rsidRPr="005B477B" w:rsidTr="00150910">
        <w:tblPrEx>
          <w:jc w:val="center"/>
          <w:tblInd w:w="0" w:type="dxa"/>
        </w:tblPrEx>
        <w:trPr>
          <w:cantSplit/>
          <w:trHeight w:val="261"/>
          <w:jc w:val="center"/>
        </w:trPr>
        <w:tc>
          <w:tcPr>
            <w:tcW w:w="567" w:type="dxa"/>
          </w:tcPr>
          <w:p w:rsidR="008F1CCB" w:rsidRPr="00685E4A" w:rsidRDefault="008F1CCB" w:rsidP="008F1CCB">
            <w:pPr>
              <w:jc w:val="center"/>
              <w:rPr>
                <w:b/>
              </w:rPr>
            </w:pPr>
          </w:p>
        </w:tc>
        <w:tc>
          <w:tcPr>
            <w:tcW w:w="2552" w:type="dxa"/>
          </w:tcPr>
          <w:p w:rsidR="008F1CCB" w:rsidRPr="00685E4A" w:rsidRDefault="008F1CCB" w:rsidP="008F1CCB">
            <w:pPr>
              <w:jc w:val="center"/>
              <w:rPr>
                <w:b/>
              </w:rPr>
            </w:pPr>
            <w:r w:rsidRPr="00685E4A">
              <w:rPr>
                <w:b/>
              </w:rPr>
              <w:t>Compétences du socle</w:t>
            </w:r>
          </w:p>
        </w:tc>
        <w:tc>
          <w:tcPr>
            <w:tcW w:w="4819" w:type="dxa"/>
            <w:gridSpan w:val="2"/>
          </w:tcPr>
          <w:p w:rsidR="008F1CCB" w:rsidRPr="00685E4A" w:rsidRDefault="00FB1091" w:rsidP="008F1CCB">
            <w:pPr>
              <w:jc w:val="center"/>
              <w:rPr>
                <w:b/>
              </w:rPr>
            </w:pPr>
            <w:r>
              <w:rPr>
                <w:b/>
              </w:rPr>
              <w:t>Attendus de fin d’année CM1</w:t>
            </w:r>
          </w:p>
        </w:tc>
        <w:tc>
          <w:tcPr>
            <w:tcW w:w="6521" w:type="dxa"/>
          </w:tcPr>
          <w:p w:rsidR="008F1CCB" w:rsidRPr="00685E4A" w:rsidRDefault="00881421" w:rsidP="008F1CCB">
            <w:pPr>
              <w:jc w:val="center"/>
              <w:rPr>
                <w:b/>
              </w:rPr>
            </w:pPr>
            <w:r>
              <w:rPr>
                <w:b/>
              </w:rPr>
              <w:t xml:space="preserve">Ce que sait faire </w:t>
            </w:r>
            <w:r w:rsidRPr="00FB1091">
              <w:rPr>
                <w:b/>
              </w:rPr>
              <w:t xml:space="preserve">l’élève </w:t>
            </w:r>
            <w:r w:rsidR="008F1CCB" w:rsidRPr="00FB1091">
              <w:rPr>
                <w:b/>
              </w:rPr>
              <w:t>en mai</w:t>
            </w:r>
          </w:p>
        </w:tc>
        <w:tc>
          <w:tcPr>
            <w:tcW w:w="1134" w:type="dxa"/>
          </w:tcPr>
          <w:p w:rsidR="00150910" w:rsidRDefault="008F1CCB" w:rsidP="008F1CCB">
            <w:pPr>
              <w:jc w:val="center"/>
              <w:rPr>
                <w:b/>
              </w:rPr>
            </w:pPr>
            <w:r>
              <w:rPr>
                <w:b/>
              </w:rPr>
              <w:t>Support</w:t>
            </w:r>
          </w:p>
          <w:p w:rsidR="008F1CCB" w:rsidRDefault="008F1CCB" w:rsidP="008F1CCB">
            <w:pPr>
              <w:jc w:val="center"/>
              <w:rPr>
                <w:b/>
              </w:rPr>
            </w:pPr>
            <w:r>
              <w:rPr>
                <w:b/>
              </w:rPr>
              <w:t>exercices</w:t>
            </w:r>
          </w:p>
        </w:tc>
      </w:tr>
      <w:tr w:rsidR="002E6232" w:rsidRPr="005B477B" w:rsidTr="00150910">
        <w:tblPrEx>
          <w:jc w:val="center"/>
          <w:tblInd w:w="0" w:type="dxa"/>
        </w:tblPrEx>
        <w:trPr>
          <w:cantSplit/>
          <w:trHeight w:val="1879"/>
          <w:jc w:val="center"/>
        </w:trPr>
        <w:tc>
          <w:tcPr>
            <w:tcW w:w="567" w:type="dxa"/>
            <w:vMerge w:val="restart"/>
            <w:textDirection w:val="btLr"/>
          </w:tcPr>
          <w:p w:rsidR="002E6232" w:rsidRPr="00CA2B26" w:rsidRDefault="00CA2B26" w:rsidP="00881421">
            <w:pPr>
              <w:ind w:left="113" w:right="113"/>
              <w:jc w:val="center"/>
              <w:rPr>
                <w:b/>
                <w:sz w:val="28"/>
                <w:szCs w:val="28"/>
              </w:rPr>
            </w:pPr>
            <w:r>
              <w:rPr>
                <w:b/>
                <w:sz w:val="28"/>
                <w:szCs w:val="28"/>
              </w:rPr>
              <w:t>Etude de la langue</w:t>
            </w:r>
          </w:p>
        </w:tc>
        <w:tc>
          <w:tcPr>
            <w:tcW w:w="2552" w:type="dxa"/>
            <w:vAlign w:val="center"/>
          </w:tcPr>
          <w:p w:rsidR="002E6232" w:rsidRPr="009F023E" w:rsidRDefault="002E6232" w:rsidP="00C9731B">
            <w:pPr>
              <w:jc w:val="center"/>
              <w:rPr>
                <w:color w:val="0070C0"/>
              </w:rPr>
            </w:pPr>
            <w:r w:rsidRPr="009F023E">
              <w:t>Maitriser</w:t>
            </w:r>
            <w:r>
              <w:t xml:space="preserve"> les relations entre l’oral et l’écrit</w:t>
            </w:r>
          </w:p>
        </w:tc>
        <w:tc>
          <w:tcPr>
            <w:tcW w:w="4819" w:type="dxa"/>
            <w:gridSpan w:val="2"/>
            <w:vAlign w:val="center"/>
          </w:tcPr>
          <w:p w:rsidR="002E6232" w:rsidRDefault="002E6232" w:rsidP="00C9731B">
            <w:pPr>
              <w:rPr>
                <w:rFonts w:ascii="MS Gothic" w:eastAsia="MS Gothic" w:hAnsi="MS Gothic" w:cs="MS Gothic"/>
              </w:rPr>
            </w:pPr>
            <w:r w:rsidRPr="0074276A">
              <w:t>Maîtrise</w:t>
            </w:r>
            <w:r>
              <w:t>r</w:t>
            </w:r>
            <w:r w:rsidRPr="0074276A">
              <w:t xml:space="preserve"> </w:t>
            </w:r>
            <w:r>
              <w:t>l’ensemble des phonèmes du français et des graphèmes associés</w:t>
            </w:r>
          </w:p>
          <w:p w:rsidR="002E6232" w:rsidRPr="00AA2368" w:rsidRDefault="002E6232" w:rsidP="00C9731B"/>
        </w:tc>
        <w:tc>
          <w:tcPr>
            <w:tcW w:w="6521" w:type="dxa"/>
            <w:vAlign w:val="center"/>
          </w:tcPr>
          <w:p w:rsidR="002E6232" w:rsidRPr="00A1502E" w:rsidRDefault="002E6232" w:rsidP="00881421">
            <w:r>
              <w:t>L’élève écrit correctement les sons entendus en proposant le graphème correct pour les mots courants (en-an , s/ss/c , f/ph …)</w:t>
            </w:r>
          </w:p>
          <w:p w:rsidR="002E6232" w:rsidRDefault="002E6232" w:rsidP="00881421">
            <w:r>
              <w:t>Il distingue quelques homophones grammaticaux (on/ont , ce/se )</w:t>
            </w:r>
          </w:p>
          <w:p w:rsidR="002E6232" w:rsidRPr="00A1502E" w:rsidRDefault="002E6232" w:rsidP="00881421">
            <w:r>
              <w:t>Les lettres muettes en fin de mot sont placées sur les mots courants</w:t>
            </w:r>
          </w:p>
        </w:tc>
        <w:tc>
          <w:tcPr>
            <w:tcW w:w="1134" w:type="dxa"/>
            <w:vAlign w:val="center"/>
          </w:tcPr>
          <w:p w:rsidR="002E6232" w:rsidRPr="00852BA4" w:rsidRDefault="00150910" w:rsidP="00150910">
            <w:pPr>
              <w:jc w:val="center"/>
              <w:rPr>
                <w:b/>
                <w:i/>
                <w:color w:val="0070C0"/>
              </w:rPr>
            </w:pPr>
            <w:r>
              <w:rPr>
                <w:b/>
                <w:i/>
                <w:color w:val="0070C0"/>
              </w:rPr>
              <w:t>4</w:t>
            </w:r>
          </w:p>
        </w:tc>
      </w:tr>
      <w:tr w:rsidR="00162273" w:rsidRPr="005B477B" w:rsidTr="00150910">
        <w:tblPrEx>
          <w:jc w:val="center"/>
          <w:tblInd w:w="0" w:type="dxa"/>
        </w:tblPrEx>
        <w:trPr>
          <w:cantSplit/>
          <w:trHeight w:val="284"/>
          <w:jc w:val="center"/>
        </w:trPr>
        <w:tc>
          <w:tcPr>
            <w:tcW w:w="567" w:type="dxa"/>
            <w:vMerge/>
            <w:textDirection w:val="btLr"/>
          </w:tcPr>
          <w:p w:rsidR="00162273" w:rsidRPr="00563D40" w:rsidRDefault="00162273" w:rsidP="002E6232">
            <w:pPr>
              <w:ind w:left="113" w:right="113"/>
              <w:jc w:val="center"/>
              <w:rPr>
                <w:b/>
              </w:rPr>
            </w:pPr>
          </w:p>
        </w:tc>
        <w:tc>
          <w:tcPr>
            <w:tcW w:w="2552" w:type="dxa"/>
            <w:vMerge w:val="restart"/>
            <w:vAlign w:val="center"/>
          </w:tcPr>
          <w:p w:rsidR="00162273" w:rsidRPr="009F023E" w:rsidRDefault="00162273" w:rsidP="00C9731B">
            <w:pPr>
              <w:jc w:val="center"/>
            </w:pPr>
            <w:r>
              <w:t>Orthographe grammaticale</w:t>
            </w:r>
          </w:p>
        </w:tc>
        <w:tc>
          <w:tcPr>
            <w:tcW w:w="4819" w:type="dxa"/>
            <w:gridSpan w:val="2"/>
            <w:vAlign w:val="center"/>
          </w:tcPr>
          <w:p w:rsidR="00162273" w:rsidRPr="002E6232" w:rsidRDefault="00162273" w:rsidP="00C9731B">
            <w:r w:rsidRPr="0074276A">
              <w:t>Marque</w:t>
            </w:r>
            <w:r>
              <w:t>r</w:t>
            </w:r>
            <w:r w:rsidRPr="0074276A">
              <w:t xml:space="preserve"> les accords au sein du GN</w:t>
            </w:r>
          </w:p>
        </w:tc>
        <w:tc>
          <w:tcPr>
            <w:tcW w:w="6521" w:type="dxa"/>
          </w:tcPr>
          <w:p w:rsidR="00162273" w:rsidRPr="004B50B5" w:rsidRDefault="00162273" w:rsidP="002E6232">
            <w:pPr>
              <w:jc w:val="both"/>
              <w:rPr>
                <w:color w:val="000000" w:themeColor="text1"/>
              </w:rPr>
            </w:pPr>
            <w:r>
              <w:rPr>
                <w:color w:val="000000" w:themeColor="text1"/>
              </w:rPr>
              <w:t xml:space="preserve">L’élève a accordé correctement en genre et en nombre les groupes nominaux constitués d’un déterminant, un nom et un adjectif. </w:t>
            </w:r>
          </w:p>
        </w:tc>
        <w:tc>
          <w:tcPr>
            <w:tcW w:w="1134" w:type="dxa"/>
            <w:vMerge w:val="restart"/>
            <w:vAlign w:val="center"/>
          </w:tcPr>
          <w:p w:rsidR="00162273" w:rsidRPr="004B50B5" w:rsidRDefault="00150910" w:rsidP="00150910">
            <w:pPr>
              <w:jc w:val="center"/>
              <w:rPr>
                <w:color w:val="000000" w:themeColor="text1"/>
              </w:rPr>
            </w:pPr>
            <w:r>
              <w:rPr>
                <w:b/>
                <w:i/>
                <w:color w:val="0070C0"/>
              </w:rPr>
              <w:t>4</w:t>
            </w:r>
          </w:p>
        </w:tc>
      </w:tr>
      <w:tr w:rsidR="00162273" w:rsidRPr="005B477B" w:rsidTr="00150910">
        <w:tblPrEx>
          <w:jc w:val="center"/>
          <w:tblInd w:w="0" w:type="dxa"/>
        </w:tblPrEx>
        <w:trPr>
          <w:cantSplit/>
          <w:trHeight w:val="260"/>
          <w:jc w:val="center"/>
        </w:trPr>
        <w:tc>
          <w:tcPr>
            <w:tcW w:w="567" w:type="dxa"/>
            <w:vMerge/>
            <w:textDirection w:val="btLr"/>
          </w:tcPr>
          <w:p w:rsidR="00162273" w:rsidRPr="00563D40" w:rsidRDefault="00162273" w:rsidP="002E6232">
            <w:pPr>
              <w:ind w:left="113" w:right="113"/>
              <w:jc w:val="center"/>
              <w:rPr>
                <w:b/>
              </w:rPr>
            </w:pPr>
          </w:p>
        </w:tc>
        <w:tc>
          <w:tcPr>
            <w:tcW w:w="2552" w:type="dxa"/>
            <w:vMerge/>
            <w:vAlign w:val="center"/>
          </w:tcPr>
          <w:p w:rsidR="00162273" w:rsidRDefault="00162273" w:rsidP="00C9731B">
            <w:pPr>
              <w:jc w:val="center"/>
            </w:pPr>
          </w:p>
        </w:tc>
        <w:tc>
          <w:tcPr>
            <w:tcW w:w="4819" w:type="dxa"/>
            <w:gridSpan w:val="2"/>
            <w:vAlign w:val="center"/>
          </w:tcPr>
          <w:p w:rsidR="00162273" w:rsidRPr="0074276A" w:rsidRDefault="00162273" w:rsidP="00C9731B">
            <w:r w:rsidRPr="0074276A">
              <w:t>Accorde</w:t>
            </w:r>
            <w:r>
              <w:t>r</w:t>
            </w:r>
            <w:r w:rsidRPr="0074276A">
              <w:t xml:space="preserve"> le verbe avec son sujet</w:t>
            </w:r>
          </w:p>
        </w:tc>
        <w:tc>
          <w:tcPr>
            <w:tcW w:w="6521" w:type="dxa"/>
          </w:tcPr>
          <w:p w:rsidR="00162273" w:rsidRPr="00F54E01" w:rsidRDefault="00162273" w:rsidP="002E6232">
            <w:pPr>
              <w:rPr>
                <w:rFonts w:cstheme="minorHAnsi"/>
              </w:rPr>
            </w:pPr>
            <w:r w:rsidRPr="00F54E01">
              <w:rPr>
                <w:rFonts w:cstheme="minorHAnsi"/>
              </w:rPr>
              <w:t xml:space="preserve">Il a </w:t>
            </w:r>
            <w:r>
              <w:rPr>
                <w:rFonts w:cstheme="minorHAnsi"/>
              </w:rPr>
              <w:t xml:space="preserve">majoritairement </w:t>
            </w:r>
            <w:r w:rsidRPr="00F54E01">
              <w:rPr>
                <w:rFonts w:cstheme="minorHAnsi"/>
              </w:rPr>
              <w:t>appliqué l</w:t>
            </w:r>
            <w:r w:rsidRPr="00F54E01">
              <w:rPr>
                <w:rFonts w:eastAsia="Times New Roman" w:cstheme="minorHAnsi"/>
                <w:lang w:eastAsia="fr-FR"/>
              </w:rPr>
              <w:t>a règle de l’accord du verbe avec le sujet (y compris pronom personnel)</w:t>
            </w:r>
          </w:p>
        </w:tc>
        <w:tc>
          <w:tcPr>
            <w:tcW w:w="1134" w:type="dxa"/>
            <w:vMerge/>
            <w:vAlign w:val="center"/>
          </w:tcPr>
          <w:p w:rsidR="00162273" w:rsidRPr="004B50B5" w:rsidRDefault="00162273" w:rsidP="00150910">
            <w:pPr>
              <w:jc w:val="center"/>
            </w:pPr>
          </w:p>
        </w:tc>
      </w:tr>
      <w:tr w:rsidR="00162273" w:rsidRPr="005B477B" w:rsidTr="00150910">
        <w:tblPrEx>
          <w:jc w:val="center"/>
          <w:tblInd w:w="0" w:type="dxa"/>
        </w:tblPrEx>
        <w:trPr>
          <w:cantSplit/>
          <w:trHeight w:val="844"/>
          <w:jc w:val="center"/>
        </w:trPr>
        <w:tc>
          <w:tcPr>
            <w:tcW w:w="567" w:type="dxa"/>
            <w:vMerge/>
            <w:textDirection w:val="btLr"/>
          </w:tcPr>
          <w:p w:rsidR="00162273" w:rsidRPr="00563D40" w:rsidRDefault="00162273" w:rsidP="002E6232">
            <w:pPr>
              <w:ind w:left="113" w:right="113"/>
              <w:jc w:val="center"/>
              <w:rPr>
                <w:b/>
              </w:rPr>
            </w:pPr>
          </w:p>
        </w:tc>
        <w:tc>
          <w:tcPr>
            <w:tcW w:w="2552" w:type="dxa"/>
            <w:vAlign w:val="center"/>
          </w:tcPr>
          <w:p w:rsidR="00162273" w:rsidRPr="00E04543" w:rsidRDefault="00162273" w:rsidP="00C9731B">
            <w:pPr>
              <w:jc w:val="center"/>
              <w:rPr>
                <w:bCs/>
                <w:color w:val="0070C0"/>
              </w:rPr>
            </w:pPr>
            <w:r>
              <w:rPr>
                <w:bCs/>
              </w:rPr>
              <w:t>O</w:t>
            </w:r>
            <w:r w:rsidRPr="00E04543">
              <w:rPr>
                <w:bCs/>
              </w:rPr>
              <w:t>rthographe lexicale</w:t>
            </w:r>
          </w:p>
        </w:tc>
        <w:tc>
          <w:tcPr>
            <w:tcW w:w="4819" w:type="dxa"/>
            <w:gridSpan w:val="2"/>
            <w:vAlign w:val="center"/>
          </w:tcPr>
          <w:p w:rsidR="00162273" w:rsidRPr="009E2E3B" w:rsidRDefault="00162273" w:rsidP="00C9731B">
            <w:pPr>
              <w:rPr>
                <w:bCs/>
                <w:iCs/>
              </w:rPr>
            </w:pPr>
            <w:r>
              <w:rPr>
                <w:bCs/>
                <w:iCs/>
              </w:rPr>
              <w:t>Mémoriser les mots invariables et retenir le caractère invariable de certains mots en grammaire (prépositions, conjonction de coordination, les adverbes les plus usuels)</w:t>
            </w:r>
          </w:p>
        </w:tc>
        <w:tc>
          <w:tcPr>
            <w:tcW w:w="6521" w:type="dxa"/>
          </w:tcPr>
          <w:p w:rsidR="00162273" w:rsidRDefault="00162273" w:rsidP="002E6232">
            <w:pPr>
              <w:rPr>
                <w:bCs/>
                <w:iCs/>
              </w:rPr>
            </w:pPr>
            <w:r>
              <w:rPr>
                <w:bCs/>
                <w:iCs/>
              </w:rPr>
              <w:t xml:space="preserve">L’élève a orthographié correctement la majorité des prépositions et adverbes les plus </w:t>
            </w:r>
            <w:r w:rsidRPr="00FB1091">
              <w:rPr>
                <w:bCs/>
                <w:iCs/>
              </w:rPr>
              <w:t xml:space="preserve">courants (quand, </w:t>
            </w:r>
            <w:r w:rsidR="00FB1091">
              <w:rPr>
                <w:bCs/>
                <w:iCs/>
              </w:rPr>
              <w:t>beaucoup, ici, chez, pendant …)</w:t>
            </w:r>
          </w:p>
        </w:tc>
        <w:tc>
          <w:tcPr>
            <w:tcW w:w="1134" w:type="dxa"/>
            <w:vMerge/>
            <w:vAlign w:val="center"/>
          </w:tcPr>
          <w:p w:rsidR="00162273" w:rsidRPr="004B50B5" w:rsidRDefault="00162273" w:rsidP="00150910">
            <w:pPr>
              <w:jc w:val="center"/>
            </w:pPr>
          </w:p>
        </w:tc>
      </w:tr>
      <w:tr w:rsidR="00162273" w:rsidRPr="005B477B" w:rsidTr="00150910">
        <w:tblPrEx>
          <w:jc w:val="center"/>
          <w:tblInd w:w="0" w:type="dxa"/>
        </w:tblPrEx>
        <w:trPr>
          <w:cantSplit/>
          <w:trHeight w:val="208"/>
          <w:jc w:val="center"/>
        </w:trPr>
        <w:tc>
          <w:tcPr>
            <w:tcW w:w="567" w:type="dxa"/>
            <w:vMerge/>
            <w:textDirection w:val="btLr"/>
          </w:tcPr>
          <w:p w:rsidR="00162273" w:rsidRPr="00563D40" w:rsidRDefault="00162273" w:rsidP="002E6232">
            <w:pPr>
              <w:ind w:left="113" w:right="113"/>
              <w:jc w:val="center"/>
              <w:rPr>
                <w:b/>
              </w:rPr>
            </w:pPr>
          </w:p>
        </w:tc>
        <w:tc>
          <w:tcPr>
            <w:tcW w:w="2552" w:type="dxa"/>
            <w:vMerge w:val="restart"/>
            <w:vAlign w:val="center"/>
          </w:tcPr>
          <w:p w:rsidR="00162273" w:rsidRPr="005B477B" w:rsidRDefault="00162273" w:rsidP="00C9731B">
            <w:pPr>
              <w:jc w:val="center"/>
              <w:rPr>
                <w:b/>
                <w:color w:val="0070C0"/>
              </w:rPr>
            </w:pPr>
            <w:r w:rsidRPr="009F023E">
              <w:t>Observer le fonctionnement du verbe et l’orthographier</w:t>
            </w:r>
          </w:p>
        </w:tc>
        <w:tc>
          <w:tcPr>
            <w:tcW w:w="4819" w:type="dxa"/>
            <w:gridSpan w:val="2"/>
            <w:vMerge w:val="restart"/>
            <w:vAlign w:val="center"/>
          </w:tcPr>
          <w:p w:rsidR="00162273" w:rsidRPr="001B38E7" w:rsidRDefault="00162273" w:rsidP="00C9731B">
            <w:pPr>
              <w:rPr>
                <w:rFonts w:ascii="MS Gothic" w:eastAsia="MS Gothic" w:hAnsi="MS Gothic" w:cs="MS Gothic"/>
              </w:rPr>
            </w:pPr>
            <w:r>
              <w:t>C</w:t>
            </w:r>
            <w:r w:rsidRPr="0074276A">
              <w:t>onjugue</w:t>
            </w:r>
            <w:r>
              <w:t>r</w:t>
            </w:r>
            <w:r w:rsidRPr="0074276A">
              <w:t xml:space="preserve"> </w:t>
            </w:r>
            <w:r>
              <w:t>les verbes être et avoir, verbes du 1</w:t>
            </w:r>
            <w:r w:rsidRPr="00162273">
              <w:rPr>
                <w:vertAlign w:val="superscript"/>
              </w:rPr>
              <w:t>er</w:t>
            </w:r>
            <w:r>
              <w:t xml:space="preserve"> et du 2</w:t>
            </w:r>
            <w:r w:rsidRPr="00162273">
              <w:rPr>
                <w:vertAlign w:val="superscript"/>
              </w:rPr>
              <w:t>ème</w:t>
            </w:r>
            <w:r>
              <w:t xml:space="preserve"> groupe ainsi que les 8 verbes irréguliers du 3</w:t>
            </w:r>
            <w:r w:rsidRPr="00162273">
              <w:rPr>
                <w:vertAlign w:val="superscript"/>
              </w:rPr>
              <w:t>ème</w:t>
            </w:r>
            <w:r>
              <w:t xml:space="preserve"> groupe (</w:t>
            </w:r>
            <w:r w:rsidRPr="0074276A">
              <w:t xml:space="preserve"> </w:t>
            </w:r>
            <w:r>
              <w:t>faire, aller, dire, venir, pouvoir, voir, vouloir, prendre)</w:t>
            </w:r>
          </w:p>
        </w:tc>
        <w:tc>
          <w:tcPr>
            <w:tcW w:w="6521" w:type="dxa"/>
          </w:tcPr>
          <w:p w:rsidR="00162273" w:rsidRPr="00162273" w:rsidRDefault="00162273" w:rsidP="002E6232">
            <w:pPr>
              <w:rPr>
                <w:bCs/>
                <w:iCs/>
              </w:rPr>
            </w:pPr>
            <w:r>
              <w:rPr>
                <w:bCs/>
                <w:iCs/>
              </w:rPr>
              <w:t>au présent</w:t>
            </w:r>
          </w:p>
        </w:tc>
        <w:tc>
          <w:tcPr>
            <w:tcW w:w="1134" w:type="dxa"/>
            <w:vMerge w:val="restart"/>
            <w:vAlign w:val="center"/>
          </w:tcPr>
          <w:p w:rsidR="00162273" w:rsidRPr="004B50B5" w:rsidRDefault="00150910" w:rsidP="00150910">
            <w:pPr>
              <w:jc w:val="center"/>
              <w:rPr>
                <w:b/>
                <w:i/>
                <w:color w:val="0070C0"/>
              </w:rPr>
            </w:pPr>
            <w:r>
              <w:rPr>
                <w:b/>
                <w:i/>
                <w:color w:val="0070C0"/>
              </w:rPr>
              <w:t>5</w:t>
            </w:r>
          </w:p>
        </w:tc>
      </w:tr>
      <w:tr w:rsidR="00162273" w:rsidRPr="005B477B" w:rsidTr="00150910">
        <w:tblPrEx>
          <w:jc w:val="center"/>
          <w:tblInd w:w="0" w:type="dxa"/>
        </w:tblPrEx>
        <w:trPr>
          <w:cantSplit/>
          <w:trHeight w:val="207"/>
          <w:jc w:val="center"/>
        </w:trPr>
        <w:tc>
          <w:tcPr>
            <w:tcW w:w="567" w:type="dxa"/>
            <w:vMerge/>
            <w:textDirection w:val="btLr"/>
          </w:tcPr>
          <w:p w:rsidR="00162273" w:rsidRPr="00563D40" w:rsidRDefault="00162273" w:rsidP="00162273">
            <w:pPr>
              <w:ind w:left="113" w:right="113"/>
              <w:jc w:val="center"/>
              <w:rPr>
                <w:b/>
              </w:rPr>
            </w:pPr>
          </w:p>
        </w:tc>
        <w:tc>
          <w:tcPr>
            <w:tcW w:w="2552" w:type="dxa"/>
            <w:vMerge/>
            <w:vAlign w:val="center"/>
          </w:tcPr>
          <w:p w:rsidR="00162273" w:rsidRPr="009F023E" w:rsidRDefault="00162273" w:rsidP="00C9731B">
            <w:pPr>
              <w:jc w:val="center"/>
            </w:pPr>
          </w:p>
        </w:tc>
        <w:tc>
          <w:tcPr>
            <w:tcW w:w="4819" w:type="dxa"/>
            <w:gridSpan w:val="2"/>
            <w:vMerge/>
            <w:vAlign w:val="center"/>
          </w:tcPr>
          <w:p w:rsidR="00162273" w:rsidRDefault="00162273" w:rsidP="00C9731B"/>
        </w:tc>
        <w:tc>
          <w:tcPr>
            <w:tcW w:w="6521" w:type="dxa"/>
            <w:vAlign w:val="center"/>
          </w:tcPr>
          <w:p w:rsidR="00162273" w:rsidRDefault="00162273" w:rsidP="00162273">
            <w:r w:rsidRPr="001B38E7">
              <w:rPr>
                <w:rFonts w:eastAsia="MS Gothic" w:cs="MS Gothic"/>
              </w:rPr>
              <w:t>à l’imparfait</w:t>
            </w:r>
            <w:r>
              <w:rPr>
                <w:rFonts w:eastAsia="MS Gothic" w:cs="MS Gothic"/>
              </w:rPr>
              <w:t xml:space="preserve"> </w:t>
            </w:r>
          </w:p>
        </w:tc>
        <w:tc>
          <w:tcPr>
            <w:tcW w:w="1134" w:type="dxa"/>
            <w:vMerge/>
            <w:vAlign w:val="center"/>
          </w:tcPr>
          <w:p w:rsidR="00162273" w:rsidRPr="004B50B5" w:rsidRDefault="00162273" w:rsidP="00150910">
            <w:pPr>
              <w:jc w:val="center"/>
              <w:rPr>
                <w:b/>
                <w:i/>
                <w:color w:val="0070C0"/>
              </w:rPr>
            </w:pPr>
          </w:p>
        </w:tc>
      </w:tr>
      <w:tr w:rsidR="00162273" w:rsidRPr="005B477B" w:rsidTr="00150910">
        <w:tblPrEx>
          <w:jc w:val="center"/>
          <w:tblInd w:w="0" w:type="dxa"/>
        </w:tblPrEx>
        <w:trPr>
          <w:cantSplit/>
          <w:trHeight w:val="207"/>
          <w:jc w:val="center"/>
        </w:trPr>
        <w:tc>
          <w:tcPr>
            <w:tcW w:w="567" w:type="dxa"/>
            <w:vMerge/>
            <w:textDirection w:val="btLr"/>
          </w:tcPr>
          <w:p w:rsidR="00162273" w:rsidRPr="00563D40" w:rsidRDefault="00162273" w:rsidP="00162273">
            <w:pPr>
              <w:ind w:left="113" w:right="113"/>
              <w:jc w:val="center"/>
              <w:rPr>
                <w:b/>
              </w:rPr>
            </w:pPr>
          </w:p>
        </w:tc>
        <w:tc>
          <w:tcPr>
            <w:tcW w:w="2552" w:type="dxa"/>
            <w:vMerge/>
            <w:vAlign w:val="center"/>
          </w:tcPr>
          <w:p w:rsidR="00162273" w:rsidRPr="009F023E" w:rsidRDefault="00162273" w:rsidP="00C9731B">
            <w:pPr>
              <w:jc w:val="center"/>
            </w:pPr>
          </w:p>
        </w:tc>
        <w:tc>
          <w:tcPr>
            <w:tcW w:w="4819" w:type="dxa"/>
            <w:gridSpan w:val="2"/>
            <w:vMerge/>
            <w:vAlign w:val="center"/>
          </w:tcPr>
          <w:p w:rsidR="00162273" w:rsidRPr="001B38E7" w:rsidRDefault="00162273" w:rsidP="00C9731B">
            <w:pPr>
              <w:rPr>
                <w:rFonts w:eastAsia="MS Gothic" w:cs="MS Gothic"/>
              </w:rPr>
            </w:pPr>
          </w:p>
        </w:tc>
        <w:tc>
          <w:tcPr>
            <w:tcW w:w="6521" w:type="dxa"/>
            <w:vAlign w:val="center"/>
          </w:tcPr>
          <w:p w:rsidR="00162273" w:rsidRPr="001B38E7" w:rsidRDefault="00162273" w:rsidP="00162273">
            <w:pPr>
              <w:rPr>
                <w:rFonts w:eastAsia="MS Gothic" w:cs="MS Gothic"/>
              </w:rPr>
            </w:pPr>
            <w:r>
              <w:rPr>
                <w:rFonts w:eastAsia="MS Gothic" w:cs="MS Gothic"/>
              </w:rPr>
              <w:t>au futur</w:t>
            </w:r>
          </w:p>
        </w:tc>
        <w:tc>
          <w:tcPr>
            <w:tcW w:w="1134" w:type="dxa"/>
            <w:vMerge/>
            <w:vAlign w:val="center"/>
          </w:tcPr>
          <w:p w:rsidR="00162273" w:rsidRPr="004B50B5" w:rsidRDefault="00162273" w:rsidP="00150910">
            <w:pPr>
              <w:jc w:val="center"/>
              <w:rPr>
                <w:b/>
                <w:i/>
                <w:color w:val="0070C0"/>
              </w:rPr>
            </w:pPr>
          </w:p>
        </w:tc>
      </w:tr>
      <w:tr w:rsidR="00162273" w:rsidRPr="005B477B" w:rsidTr="00150910">
        <w:tblPrEx>
          <w:jc w:val="center"/>
          <w:tblInd w:w="0" w:type="dxa"/>
        </w:tblPrEx>
        <w:trPr>
          <w:cantSplit/>
          <w:trHeight w:val="207"/>
          <w:jc w:val="center"/>
        </w:trPr>
        <w:tc>
          <w:tcPr>
            <w:tcW w:w="567" w:type="dxa"/>
            <w:vMerge/>
            <w:textDirection w:val="btLr"/>
          </w:tcPr>
          <w:p w:rsidR="00162273" w:rsidRPr="00563D40" w:rsidRDefault="00162273" w:rsidP="00162273">
            <w:pPr>
              <w:ind w:left="113" w:right="113"/>
              <w:jc w:val="center"/>
              <w:rPr>
                <w:b/>
              </w:rPr>
            </w:pPr>
          </w:p>
        </w:tc>
        <w:tc>
          <w:tcPr>
            <w:tcW w:w="2552" w:type="dxa"/>
            <w:vMerge/>
            <w:vAlign w:val="center"/>
          </w:tcPr>
          <w:p w:rsidR="00162273" w:rsidRPr="009F023E" w:rsidRDefault="00162273" w:rsidP="00C9731B">
            <w:pPr>
              <w:jc w:val="center"/>
            </w:pPr>
          </w:p>
        </w:tc>
        <w:tc>
          <w:tcPr>
            <w:tcW w:w="4819" w:type="dxa"/>
            <w:gridSpan w:val="2"/>
            <w:vMerge/>
            <w:vAlign w:val="center"/>
          </w:tcPr>
          <w:p w:rsidR="00162273" w:rsidRDefault="00162273" w:rsidP="00C9731B"/>
        </w:tc>
        <w:tc>
          <w:tcPr>
            <w:tcW w:w="6521" w:type="dxa"/>
            <w:vAlign w:val="center"/>
          </w:tcPr>
          <w:p w:rsidR="00162273" w:rsidRDefault="00162273" w:rsidP="00162273">
            <w:r>
              <w:rPr>
                <w:rFonts w:eastAsia="MS Gothic" w:cs="MS Gothic"/>
              </w:rPr>
              <w:t>au passé composé</w:t>
            </w:r>
          </w:p>
        </w:tc>
        <w:tc>
          <w:tcPr>
            <w:tcW w:w="1134" w:type="dxa"/>
            <w:vMerge/>
            <w:vAlign w:val="center"/>
          </w:tcPr>
          <w:p w:rsidR="00162273" w:rsidRPr="004B50B5" w:rsidRDefault="00162273" w:rsidP="00150910">
            <w:pPr>
              <w:jc w:val="center"/>
              <w:rPr>
                <w:b/>
                <w:i/>
                <w:color w:val="0070C0"/>
              </w:rPr>
            </w:pPr>
          </w:p>
        </w:tc>
      </w:tr>
      <w:tr w:rsidR="002E6232" w:rsidRPr="005B477B" w:rsidTr="00150910">
        <w:tblPrEx>
          <w:jc w:val="center"/>
          <w:tblInd w:w="0" w:type="dxa"/>
        </w:tblPrEx>
        <w:trPr>
          <w:cantSplit/>
          <w:trHeight w:val="207"/>
          <w:jc w:val="center"/>
        </w:trPr>
        <w:tc>
          <w:tcPr>
            <w:tcW w:w="567" w:type="dxa"/>
            <w:vMerge/>
            <w:textDirection w:val="btLr"/>
          </w:tcPr>
          <w:p w:rsidR="002E6232" w:rsidRPr="00563D40" w:rsidRDefault="002E6232" w:rsidP="002E6232">
            <w:pPr>
              <w:ind w:left="113" w:right="113"/>
              <w:jc w:val="center"/>
              <w:rPr>
                <w:b/>
              </w:rPr>
            </w:pPr>
          </w:p>
        </w:tc>
        <w:tc>
          <w:tcPr>
            <w:tcW w:w="2552" w:type="dxa"/>
            <w:vMerge/>
            <w:vAlign w:val="center"/>
          </w:tcPr>
          <w:p w:rsidR="002E6232" w:rsidRPr="009F023E" w:rsidRDefault="002E6232" w:rsidP="00C9731B">
            <w:pPr>
              <w:jc w:val="center"/>
            </w:pPr>
          </w:p>
        </w:tc>
        <w:tc>
          <w:tcPr>
            <w:tcW w:w="4819" w:type="dxa"/>
            <w:gridSpan w:val="2"/>
            <w:vAlign w:val="center"/>
          </w:tcPr>
          <w:p w:rsidR="002E6232" w:rsidRDefault="002E6232" w:rsidP="00C9731B">
            <w:r w:rsidRPr="007B71F1">
              <w:rPr>
                <w:rFonts w:eastAsia="MS Gothic" w:cs="Arial"/>
              </w:rPr>
              <w:t>Distingue</w:t>
            </w:r>
            <w:r w:rsidR="00162273">
              <w:rPr>
                <w:rFonts w:eastAsia="MS Gothic" w:cs="Arial"/>
              </w:rPr>
              <w:t>r les</w:t>
            </w:r>
            <w:r w:rsidRPr="007B71F1">
              <w:rPr>
                <w:rFonts w:eastAsia="MS Gothic" w:cs="Arial"/>
              </w:rPr>
              <w:t xml:space="preserve"> temps simples</w:t>
            </w:r>
            <w:r w:rsidR="00162273">
              <w:rPr>
                <w:rFonts w:eastAsia="MS Gothic" w:cs="Arial"/>
              </w:rPr>
              <w:t xml:space="preserve"> et les</w:t>
            </w:r>
            <w:r w:rsidRPr="007B71F1">
              <w:rPr>
                <w:rFonts w:eastAsia="MS Gothic" w:cs="Arial"/>
              </w:rPr>
              <w:t xml:space="preserve"> temps composés</w:t>
            </w:r>
          </w:p>
        </w:tc>
        <w:tc>
          <w:tcPr>
            <w:tcW w:w="6521" w:type="dxa"/>
            <w:vAlign w:val="center"/>
          </w:tcPr>
          <w:p w:rsidR="002E6232" w:rsidRDefault="00C9731B" w:rsidP="00162273">
            <w:r>
              <w:t xml:space="preserve">L’élève indique </w:t>
            </w:r>
            <w:r w:rsidR="00162273">
              <w:t>pour chaque temps s’il s’agit d’un temps simple ou d’un temps composé</w:t>
            </w:r>
          </w:p>
        </w:tc>
        <w:tc>
          <w:tcPr>
            <w:tcW w:w="1134" w:type="dxa"/>
            <w:vMerge/>
            <w:vAlign w:val="center"/>
          </w:tcPr>
          <w:p w:rsidR="002E6232" w:rsidRPr="004B50B5" w:rsidRDefault="002E6232" w:rsidP="00150910">
            <w:pPr>
              <w:jc w:val="center"/>
              <w:rPr>
                <w:b/>
                <w:i/>
                <w:color w:val="0070C0"/>
              </w:rPr>
            </w:pPr>
          </w:p>
        </w:tc>
      </w:tr>
      <w:tr w:rsidR="00C9731B" w:rsidRPr="005B477B" w:rsidTr="00150910">
        <w:tblPrEx>
          <w:jc w:val="center"/>
          <w:tblInd w:w="0" w:type="dxa"/>
        </w:tblPrEx>
        <w:trPr>
          <w:cantSplit/>
          <w:trHeight w:val="207"/>
          <w:jc w:val="center"/>
        </w:trPr>
        <w:tc>
          <w:tcPr>
            <w:tcW w:w="567" w:type="dxa"/>
            <w:vMerge/>
            <w:textDirection w:val="btLr"/>
          </w:tcPr>
          <w:p w:rsidR="00C9731B" w:rsidRPr="00563D40" w:rsidRDefault="00C9731B" w:rsidP="002E6232">
            <w:pPr>
              <w:ind w:left="113" w:right="113"/>
              <w:jc w:val="center"/>
              <w:rPr>
                <w:b/>
              </w:rPr>
            </w:pPr>
          </w:p>
        </w:tc>
        <w:tc>
          <w:tcPr>
            <w:tcW w:w="2552" w:type="dxa"/>
            <w:vMerge w:val="restart"/>
            <w:vAlign w:val="center"/>
          </w:tcPr>
          <w:p w:rsidR="00C9731B" w:rsidRPr="009F023E" w:rsidRDefault="00C9731B" w:rsidP="00C9731B">
            <w:pPr>
              <w:jc w:val="center"/>
            </w:pPr>
            <w:r w:rsidRPr="00B20515">
              <w:t xml:space="preserve">Identifier les constituants d’une phrase simple </w:t>
            </w:r>
          </w:p>
        </w:tc>
        <w:tc>
          <w:tcPr>
            <w:tcW w:w="4819" w:type="dxa"/>
            <w:gridSpan w:val="2"/>
            <w:vAlign w:val="center"/>
          </w:tcPr>
          <w:p w:rsidR="00C9731B" w:rsidRPr="00162273" w:rsidRDefault="00C9731B" w:rsidP="00C9731B">
            <w:r w:rsidRPr="004B50B5">
              <w:t>Identifie</w:t>
            </w:r>
            <w:r>
              <w:t>r</w:t>
            </w:r>
            <w:r w:rsidRPr="004B50B5">
              <w:t xml:space="preserve"> le sujet (GN ou pronom) et le </w:t>
            </w:r>
            <w:r>
              <w:t>verbe conjugué dans une phrase</w:t>
            </w:r>
          </w:p>
        </w:tc>
        <w:tc>
          <w:tcPr>
            <w:tcW w:w="6521" w:type="dxa"/>
            <w:vAlign w:val="center"/>
          </w:tcPr>
          <w:p w:rsidR="00C9731B" w:rsidRDefault="00C9731B" w:rsidP="00162273">
            <w:r>
              <w:t>Il est capable de retrouver le verbe dans une phrase et d’ide</w:t>
            </w:r>
            <w:r w:rsidR="003066BD">
              <w:t>n</w:t>
            </w:r>
            <w:r>
              <w:t>tifier le groupe sujet</w:t>
            </w:r>
          </w:p>
        </w:tc>
        <w:tc>
          <w:tcPr>
            <w:tcW w:w="1134" w:type="dxa"/>
            <w:vMerge w:val="restart"/>
            <w:vAlign w:val="center"/>
          </w:tcPr>
          <w:p w:rsidR="00C9731B" w:rsidRPr="004B50B5" w:rsidRDefault="00150910" w:rsidP="00150910">
            <w:pPr>
              <w:jc w:val="center"/>
              <w:rPr>
                <w:b/>
                <w:i/>
                <w:color w:val="0070C0"/>
              </w:rPr>
            </w:pPr>
            <w:r>
              <w:rPr>
                <w:b/>
                <w:i/>
                <w:color w:val="0070C0"/>
              </w:rPr>
              <w:t>6</w:t>
            </w:r>
          </w:p>
        </w:tc>
      </w:tr>
      <w:tr w:rsidR="00C9731B" w:rsidRPr="005B477B" w:rsidTr="00150910">
        <w:tblPrEx>
          <w:jc w:val="center"/>
          <w:tblInd w:w="0" w:type="dxa"/>
        </w:tblPrEx>
        <w:trPr>
          <w:cantSplit/>
          <w:trHeight w:val="207"/>
          <w:jc w:val="center"/>
        </w:trPr>
        <w:tc>
          <w:tcPr>
            <w:tcW w:w="567" w:type="dxa"/>
            <w:vMerge/>
            <w:textDirection w:val="btLr"/>
          </w:tcPr>
          <w:p w:rsidR="00C9731B" w:rsidRPr="00563D40" w:rsidRDefault="00C9731B" w:rsidP="002E6232">
            <w:pPr>
              <w:ind w:left="113" w:right="113"/>
              <w:jc w:val="center"/>
              <w:rPr>
                <w:b/>
              </w:rPr>
            </w:pPr>
          </w:p>
        </w:tc>
        <w:tc>
          <w:tcPr>
            <w:tcW w:w="2552" w:type="dxa"/>
            <w:vMerge/>
            <w:vAlign w:val="center"/>
          </w:tcPr>
          <w:p w:rsidR="00C9731B" w:rsidRPr="009F023E" w:rsidRDefault="00C9731B" w:rsidP="00C9731B">
            <w:pPr>
              <w:jc w:val="center"/>
            </w:pPr>
          </w:p>
        </w:tc>
        <w:tc>
          <w:tcPr>
            <w:tcW w:w="4819" w:type="dxa"/>
            <w:gridSpan w:val="2"/>
            <w:vAlign w:val="center"/>
          </w:tcPr>
          <w:p w:rsidR="00C9731B" w:rsidRPr="007B71F1" w:rsidRDefault="003066BD" w:rsidP="00C9731B">
            <w:pPr>
              <w:rPr>
                <w:rFonts w:eastAsia="MS Gothic" w:cs="Arial"/>
              </w:rPr>
            </w:pPr>
            <w:r>
              <w:t>Identifier les constituants d’une phrase simple</w:t>
            </w:r>
          </w:p>
        </w:tc>
        <w:tc>
          <w:tcPr>
            <w:tcW w:w="6521" w:type="dxa"/>
            <w:vAlign w:val="center"/>
          </w:tcPr>
          <w:p w:rsidR="00C9731B" w:rsidRDefault="003066BD" w:rsidP="00162273">
            <w:r>
              <w:t>L’élève repère les compléments circonstanciels (sans les distinguer) et les compléments d’objet</w:t>
            </w:r>
          </w:p>
        </w:tc>
        <w:tc>
          <w:tcPr>
            <w:tcW w:w="1134" w:type="dxa"/>
            <w:vMerge/>
            <w:vAlign w:val="center"/>
          </w:tcPr>
          <w:p w:rsidR="00C9731B" w:rsidRPr="004B50B5" w:rsidRDefault="00C9731B" w:rsidP="00150910">
            <w:pPr>
              <w:jc w:val="center"/>
              <w:rPr>
                <w:b/>
                <w:i/>
                <w:color w:val="0070C0"/>
              </w:rPr>
            </w:pPr>
          </w:p>
        </w:tc>
      </w:tr>
      <w:tr w:rsidR="00C9731B" w:rsidRPr="005B477B" w:rsidTr="00150910">
        <w:tblPrEx>
          <w:jc w:val="center"/>
          <w:tblInd w:w="0" w:type="dxa"/>
        </w:tblPrEx>
        <w:trPr>
          <w:cantSplit/>
          <w:trHeight w:val="207"/>
          <w:jc w:val="center"/>
        </w:trPr>
        <w:tc>
          <w:tcPr>
            <w:tcW w:w="567" w:type="dxa"/>
            <w:vMerge/>
            <w:textDirection w:val="btLr"/>
          </w:tcPr>
          <w:p w:rsidR="00C9731B" w:rsidRPr="00563D40" w:rsidRDefault="00C9731B" w:rsidP="002E6232">
            <w:pPr>
              <w:ind w:left="113" w:right="113"/>
              <w:jc w:val="center"/>
              <w:rPr>
                <w:b/>
              </w:rPr>
            </w:pPr>
          </w:p>
        </w:tc>
        <w:tc>
          <w:tcPr>
            <w:tcW w:w="2552" w:type="dxa"/>
            <w:vMerge/>
            <w:vAlign w:val="center"/>
          </w:tcPr>
          <w:p w:rsidR="00C9731B" w:rsidRPr="009F023E" w:rsidRDefault="00C9731B" w:rsidP="00C9731B">
            <w:pPr>
              <w:jc w:val="center"/>
            </w:pPr>
          </w:p>
        </w:tc>
        <w:tc>
          <w:tcPr>
            <w:tcW w:w="4819" w:type="dxa"/>
            <w:gridSpan w:val="2"/>
            <w:vAlign w:val="center"/>
          </w:tcPr>
          <w:p w:rsidR="00C9731B" w:rsidRPr="007B71F1" w:rsidRDefault="00C9731B" w:rsidP="00C9731B">
            <w:pPr>
              <w:rPr>
                <w:rFonts w:eastAsia="MS Gothic" w:cs="Arial"/>
              </w:rPr>
            </w:pPr>
            <w:r w:rsidRPr="004B50B5">
              <w:t>Identifie</w:t>
            </w:r>
            <w:r>
              <w:t>r</w:t>
            </w:r>
            <w:r w:rsidRPr="004B50B5">
              <w:t xml:space="preserve"> les constituants principaux d’un groupe nominal (noms</w:t>
            </w:r>
            <w:r>
              <w:t>,</w:t>
            </w:r>
            <w:r w:rsidRPr="004B50B5">
              <w:t xml:space="preserve"> adjectifs</w:t>
            </w:r>
            <w:r>
              <w:t>,</w:t>
            </w:r>
            <w:r w:rsidRPr="004B50B5">
              <w:t xml:space="preserve"> déterminants</w:t>
            </w:r>
            <w:r w:rsidR="003066BD">
              <w:t>)</w:t>
            </w:r>
          </w:p>
        </w:tc>
        <w:tc>
          <w:tcPr>
            <w:tcW w:w="6521" w:type="dxa"/>
            <w:vAlign w:val="center"/>
          </w:tcPr>
          <w:p w:rsidR="00C9731B" w:rsidRDefault="003066BD" w:rsidP="00162273">
            <w:r>
              <w:t>Il identifie le nom noyau dans un groupe nominal</w:t>
            </w:r>
          </w:p>
        </w:tc>
        <w:tc>
          <w:tcPr>
            <w:tcW w:w="1134" w:type="dxa"/>
            <w:vMerge/>
            <w:vAlign w:val="center"/>
          </w:tcPr>
          <w:p w:rsidR="00C9731B" w:rsidRPr="004B50B5" w:rsidRDefault="00C9731B" w:rsidP="00150910">
            <w:pPr>
              <w:jc w:val="center"/>
              <w:rPr>
                <w:b/>
                <w:i/>
                <w:color w:val="0070C0"/>
              </w:rPr>
            </w:pPr>
          </w:p>
        </w:tc>
      </w:tr>
      <w:tr w:rsidR="002E6232" w:rsidRPr="005B477B" w:rsidTr="00150910">
        <w:tblPrEx>
          <w:jc w:val="center"/>
          <w:tblInd w:w="0" w:type="dxa"/>
        </w:tblPrEx>
        <w:trPr>
          <w:cantSplit/>
          <w:trHeight w:val="323"/>
          <w:jc w:val="center"/>
        </w:trPr>
        <w:tc>
          <w:tcPr>
            <w:tcW w:w="567" w:type="dxa"/>
            <w:vMerge/>
            <w:textDirection w:val="btLr"/>
          </w:tcPr>
          <w:p w:rsidR="002E6232" w:rsidRDefault="002E6232" w:rsidP="00881421">
            <w:pPr>
              <w:ind w:left="113" w:right="113"/>
              <w:jc w:val="center"/>
              <w:rPr>
                <w:b/>
                <w:color w:val="0070C0"/>
              </w:rPr>
            </w:pPr>
          </w:p>
        </w:tc>
        <w:tc>
          <w:tcPr>
            <w:tcW w:w="2552" w:type="dxa"/>
            <w:vMerge w:val="restart"/>
            <w:vAlign w:val="center"/>
          </w:tcPr>
          <w:p w:rsidR="002E6232" w:rsidRPr="009F023E" w:rsidRDefault="002E6232" w:rsidP="00C9731B">
            <w:pPr>
              <w:jc w:val="center"/>
              <w:rPr>
                <w:color w:val="0070C0"/>
              </w:rPr>
            </w:pPr>
            <w:r>
              <w:t>Enrichir le lexique</w:t>
            </w:r>
          </w:p>
        </w:tc>
        <w:tc>
          <w:tcPr>
            <w:tcW w:w="4819" w:type="dxa"/>
            <w:gridSpan w:val="2"/>
            <w:vAlign w:val="center"/>
          </w:tcPr>
          <w:p w:rsidR="002E6232" w:rsidRPr="00686094" w:rsidRDefault="002E6232" w:rsidP="00C9731B">
            <w:pPr>
              <w:rPr>
                <w:color w:val="0070C0"/>
              </w:rPr>
            </w:pPr>
            <w:r>
              <w:t>Mettre en réseau des mots en constituant les familles de mots</w:t>
            </w:r>
          </w:p>
        </w:tc>
        <w:tc>
          <w:tcPr>
            <w:tcW w:w="6521" w:type="dxa"/>
            <w:vAlign w:val="center"/>
          </w:tcPr>
          <w:p w:rsidR="002E6232" w:rsidRPr="00E04543" w:rsidRDefault="002E6232" w:rsidP="00881421">
            <w:r w:rsidRPr="00E04543">
              <w:t>L’élève</w:t>
            </w:r>
            <w:r>
              <w:t xml:space="preserve"> peut trouver 3 mots de la même famille</w:t>
            </w:r>
          </w:p>
        </w:tc>
        <w:tc>
          <w:tcPr>
            <w:tcW w:w="1134" w:type="dxa"/>
            <w:vMerge w:val="restart"/>
            <w:vAlign w:val="center"/>
          </w:tcPr>
          <w:p w:rsidR="002E6232" w:rsidRPr="00E04543" w:rsidRDefault="00150910" w:rsidP="00150910">
            <w:pPr>
              <w:jc w:val="center"/>
            </w:pPr>
            <w:r>
              <w:rPr>
                <w:b/>
                <w:i/>
                <w:color w:val="0070C0"/>
              </w:rPr>
              <w:t>7</w:t>
            </w:r>
          </w:p>
        </w:tc>
      </w:tr>
      <w:tr w:rsidR="002E6232" w:rsidRPr="005B477B" w:rsidTr="00150910">
        <w:tblPrEx>
          <w:jc w:val="center"/>
          <w:tblInd w:w="0" w:type="dxa"/>
        </w:tblPrEx>
        <w:trPr>
          <w:cantSplit/>
          <w:trHeight w:val="142"/>
          <w:jc w:val="center"/>
        </w:trPr>
        <w:tc>
          <w:tcPr>
            <w:tcW w:w="567" w:type="dxa"/>
            <w:vMerge/>
            <w:textDirection w:val="btLr"/>
          </w:tcPr>
          <w:p w:rsidR="002E6232" w:rsidRDefault="002E6232" w:rsidP="00881421">
            <w:pPr>
              <w:ind w:left="113" w:right="113"/>
              <w:jc w:val="center"/>
              <w:rPr>
                <w:b/>
                <w:color w:val="0070C0"/>
              </w:rPr>
            </w:pPr>
          </w:p>
        </w:tc>
        <w:tc>
          <w:tcPr>
            <w:tcW w:w="2552" w:type="dxa"/>
            <w:vMerge/>
          </w:tcPr>
          <w:p w:rsidR="002E6232" w:rsidRDefault="002E6232" w:rsidP="00881421">
            <w:pPr>
              <w:jc w:val="center"/>
            </w:pPr>
          </w:p>
        </w:tc>
        <w:tc>
          <w:tcPr>
            <w:tcW w:w="4819" w:type="dxa"/>
            <w:gridSpan w:val="2"/>
            <w:vMerge w:val="restart"/>
            <w:vAlign w:val="center"/>
          </w:tcPr>
          <w:p w:rsidR="002E6232" w:rsidRPr="001B38E7" w:rsidRDefault="002E6232" w:rsidP="00C9731B">
            <w:r>
              <w:t>Repérer les principaux suffixes et préfixes dans un corpus de mots complexes</w:t>
            </w:r>
          </w:p>
        </w:tc>
        <w:tc>
          <w:tcPr>
            <w:tcW w:w="6521" w:type="dxa"/>
          </w:tcPr>
          <w:p w:rsidR="002E6232" w:rsidRPr="0092252D" w:rsidRDefault="002E6232" w:rsidP="00881421">
            <w:r>
              <w:t>Il identifie le radical</w:t>
            </w:r>
          </w:p>
        </w:tc>
        <w:tc>
          <w:tcPr>
            <w:tcW w:w="1134" w:type="dxa"/>
            <w:vMerge/>
          </w:tcPr>
          <w:p w:rsidR="002E6232" w:rsidRDefault="002E6232" w:rsidP="00881421"/>
        </w:tc>
      </w:tr>
      <w:tr w:rsidR="002E6232" w:rsidRPr="005B477B" w:rsidTr="00150910">
        <w:tblPrEx>
          <w:jc w:val="center"/>
          <w:tblInd w:w="0" w:type="dxa"/>
        </w:tblPrEx>
        <w:trPr>
          <w:cantSplit/>
          <w:trHeight w:val="142"/>
          <w:jc w:val="center"/>
        </w:trPr>
        <w:tc>
          <w:tcPr>
            <w:tcW w:w="567" w:type="dxa"/>
            <w:vMerge/>
            <w:textDirection w:val="btLr"/>
          </w:tcPr>
          <w:p w:rsidR="002E6232" w:rsidRDefault="002E6232" w:rsidP="00881421">
            <w:pPr>
              <w:ind w:left="113" w:right="113"/>
              <w:jc w:val="center"/>
              <w:rPr>
                <w:b/>
                <w:color w:val="0070C0"/>
              </w:rPr>
            </w:pPr>
          </w:p>
        </w:tc>
        <w:tc>
          <w:tcPr>
            <w:tcW w:w="2552" w:type="dxa"/>
            <w:vMerge/>
          </w:tcPr>
          <w:p w:rsidR="002E6232" w:rsidRDefault="002E6232" w:rsidP="00881421">
            <w:pPr>
              <w:jc w:val="center"/>
            </w:pPr>
          </w:p>
        </w:tc>
        <w:tc>
          <w:tcPr>
            <w:tcW w:w="4819" w:type="dxa"/>
            <w:gridSpan w:val="2"/>
            <w:vMerge/>
          </w:tcPr>
          <w:p w:rsidR="002E6232" w:rsidRPr="001B38E7" w:rsidRDefault="002E6232" w:rsidP="00881421"/>
        </w:tc>
        <w:tc>
          <w:tcPr>
            <w:tcW w:w="6521" w:type="dxa"/>
          </w:tcPr>
          <w:p w:rsidR="002E6232" w:rsidRDefault="002E6232" w:rsidP="00881421">
            <w:r>
              <w:t>Il identifie le préfixe</w:t>
            </w:r>
          </w:p>
        </w:tc>
        <w:tc>
          <w:tcPr>
            <w:tcW w:w="1134" w:type="dxa"/>
            <w:vMerge/>
          </w:tcPr>
          <w:p w:rsidR="002E6232" w:rsidRDefault="002E6232" w:rsidP="00881421"/>
        </w:tc>
      </w:tr>
      <w:tr w:rsidR="002E6232" w:rsidRPr="005B477B" w:rsidTr="00150910">
        <w:tblPrEx>
          <w:jc w:val="center"/>
          <w:tblInd w:w="0" w:type="dxa"/>
        </w:tblPrEx>
        <w:trPr>
          <w:cantSplit/>
          <w:trHeight w:val="142"/>
          <w:jc w:val="center"/>
        </w:trPr>
        <w:tc>
          <w:tcPr>
            <w:tcW w:w="567" w:type="dxa"/>
            <w:vMerge/>
            <w:textDirection w:val="btLr"/>
          </w:tcPr>
          <w:p w:rsidR="002E6232" w:rsidRDefault="002E6232" w:rsidP="00881421">
            <w:pPr>
              <w:ind w:left="113" w:right="113"/>
              <w:jc w:val="center"/>
              <w:rPr>
                <w:b/>
                <w:color w:val="0070C0"/>
              </w:rPr>
            </w:pPr>
          </w:p>
        </w:tc>
        <w:tc>
          <w:tcPr>
            <w:tcW w:w="2552" w:type="dxa"/>
            <w:vMerge/>
          </w:tcPr>
          <w:p w:rsidR="002E6232" w:rsidRDefault="002E6232" w:rsidP="00881421">
            <w:pPr>
              <w:jc w:val="center"/>
            </w:pPr>
          </w:p>
        </w:tc>
        <w:tc>
          <w:tcPr>
            <w:tcW w:w="4819" w:type="dxa"/>
            <w:gridSpan w:val="2"/>
            <w:vMerge/>
          </w:tcPr>
          <w:p w:rsidR="002E6232" w:rsidRPr="001B38E7" w:rsidRDefault="002E6232" w:rsidP="00881421"/>
        </w:tc>
        <w:tc>
          <w:tcPr>
            <w:tcW w:w="6521" w:type="dxa"/>
          </w:tcPr>
          <w:p w:rsidR="002E6232" w:rsidRDefault="002E6232" w:rsidP="00881421">
            <w:r>
              <w:t>Il identifie le suffixe</w:t>
            </w:r>
          </w:p>
        </w:tc>
        <w:tc>
          <w:tcPr>
            <w:tcW w:w="1134" w:type="dxa"/>
            <w:vMerge/>
          </w:tcPr>
          <w:p w:rsidR="002E6232" w:rsidRDefault="002E6232" w:rsidP="00881421"/>
        </w:tc>
      </w:tr>
    </w:tbl>
    <w:p w:rsidR="003367FD" w:rsidRDefault="00D76D0A" w:rsidP="00CA2B26">
      <w:pPr>
        <w:rPr>
          <w:i/>
          <w:iCs/>
        </w:rPr>
      </w:pPr>
      <w:r w:rsidRPr="001140E4">
        <w:rPr>
          <w:b/>
          <w:color w:val="0070C0"/>
          <w:sz w:val="28"/>
          <w:szCs w:val="28"/>
        </w:rPr>
        <w:lastRenderedPageBreak/>
        <w:t xml:space="preserve">CM1 </w:t>
      </w:r>
    </w:p>
    <w:p w:rsidR="008E1F81" w:rsidRPr="000C0C83" w:rsidRDefault="008E1F81" w:rsidP="000C0C83">
      <w:pPr>
        <w:pStyle w:val="Default"/>
        <w:rPr>
          <w:rFonts w:asciiTheme="minorHAnsi" w:hAnsiTheme="minorHAnsi"/>
          <w:sz w:val="22"/>
          <w:szCs w:val="22"/>
        </w:rPr>
      </w:pPr>
    </w:p>
    <w:p w:rsidR="00304488" w:rsidRPr="00CA2B26" w:rsidRDefault="00123A99" w:rsidP="00123A99">
      <w:pPr>
        <w:rPr>
          <w:color w:val="0070C0"/>
          <w:sz w:val="24"/>
          <w:szCs w:val="24"/>
        </w:rPr>
      </w:pPr>
      <w:r w:rsidRPr="00CA2B26">
        <w:rPr>
          <w:rFonts w:cs="Arial"/>
          <w:b/>
          <w:sz w:val="24"/>
          <w:szCs w:val="24"/>
          <w:highlight w:val="lightGray"/>
        </w:rPr>
        <w:t xml:space="preserve">Exercice </w:t>
      </w:r>
      <w:r w:rsidR="00FB1091" w:rsidRPr="00CA2B26">
        <w:rPr>
          <w:rFonts w:cs="Arial"/>
          <w:b/>
          <w:sz w:val="24"/>
          <w:szCs w:val="24"/>
          <w:highlight w:val="lightGray"/>
        </w:rPr>
        <w:t>4</w:t>
      </w:r>
      <w:r w:rsidRPr="00CA2B26">
        <w:rPr>
          <w:rFonts w:cs="Arial"/>
          <w:b/>
          <w:sz w:val="24"/>
          <w:szCs w:val="24"/>
        </w:rPr>
        <w:t xml:space="preserve"> : </w:t>
      </w:r>
      <w:r w:rsidR="006B2394" w:rsidRPr="00CA2B26">
        <w:rPr>
          <w:rFonts w:cs="Arial"/>
          <w:b/>
          <w:sz w:val="24"/>
          <w:szCs w:val="24"/>
        </w:rPr>
        <w:t>D</w:t>
      </w:r>
      <w:r w:rsidRPr="00CA2B26">
        <w:rPr>
          <w:rFonts w:cs="Arial"/>
          <w:b/>
          <w:sz w:val="24"/>
          <w:szCs w:val="24"/>
        </w:rPr>
        <w:t>icter le texte suivant</w:t>
      </w:r>
      <w:r w:rsidR="00D70F22" w:rsidRPr="00CA2B26">
        <w:rPr>
          <w:rFonts w:cs="Arial"/>
          <w:b/>
          <w:sz w:val="24"/>
          <w:szCs w:val="24"/>
        </w:rPr>
        <w:t xml:space="preserve"> </w:t>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r w:rsidR="00D70F22" w:rsidRPr="00CA2B26">
        <w:rPr>
          <w:rFonts w:cs="Arial"/>
          <w:b/>
          <w:sz w:val="24"/>
          <w:szCs w:val="24"/>
        </w:rPr>
        <w:tab/>
      </w:r>
    </w:p>
    <w:p w:rsidR="00304488" w:rsidRPr="00CA2B26" w:rsidRDefault="00FB1091" w:rsidP="00AA5B81">
      <w:pPr>
        <w:rPr>
          <w:i/>
          <w:sz w:val="24"/>
          <w:szCs w:val="24"/>
        </w:rPr>
      </w:pPr>
      <w:r w:rsidRPr="00CA2B26">
        <w:rPr>
          <w:i/>
          <w:sz w:val="24"/>
          <w:szCs w:val="24"/>
        </w:rPr>
        <w:t>Quand les sept petits hommes voient la jolie princesse dans la chambre, ils demandent :</w:t>
      </w:r>
    </w:p>
    <w:p w:rsidR="00FB1091" w:rsidRPr="00CA2B26" w:rsidRDefault="00FB1091" w:rsidP="00AA5B81">
      <w:pPr>
        <w:rPr>
          <w:i/>
          <w:sz w:val="24"/>
          <w:szCs w:val="24"/>
        </w:rPr>
      </w:pPr>
      <w:r w:rsidRPr="00CA2B26">
        <w:rPr>
          <w:i/>
          <w:sz w:val="24"/>
          <w:szCs w:val="24"/>
        </w:rPr>
        <w:t>« </w:t>
      </w:r>
      <w:r w:rsidR="00CA2B26" w:rsidRPr="00CA2B26">
        <w:rPr>
          <w:i/>
          <w:sz w:val="24"/>
          <w:szCs w:val="24"/>
        </w:rPr>
        <w:t xml:space="preserve">   </w:t>
      </w:r>
      <w:r w:rsidRPr="00CA2B26">
        <w:rPr>
          <w:i/>
          <w:sz w:val="24"/>
          <w:szCs w:val="24"/>
        </w:rPr>
        <w:t>-</w:t>
      </w:r>
      <w:r w:rsidR="00CA2B26" w:rsidRPr="00CA2B26">
        <w:rPr>
          <w:i/>
          <w:sz w:val="24"/>
          <w:szCs w:val="24"/>
        </w:rPr>
        <w:t xml:space="preserve">       </w:t>
      </w:r>
      <w:r w:rsidRPr="00CA2B26">
        <w:rPr>
          <w:i/>
          <w:sz w:val="24"/>
          <w:szCs w:val="24"/>
        </w:rPr>
        <w:t>Que fais-tu ici ?</w:t>
      </w:r>
    </w:p>
    <w:p w:rsidR="00FB1091" w:rsidRPr="00CA2B26" w:rsidRDefault="00FB1091" w:rsidP="00FB1091">
      <w:pPr>
        <w:pStyle w:val="Paragraphedeliste"/>
        <w:numPr>
          <w:ilvl w:val="0"/>
          <w:numId w:val="9"/>
        </w:numPr>
        <w:rPr>
          <w:i/>
          <w:iCs/>
          <w:sz w:val="24"/>
          <w:szCs w:val="24"/>
        </w:rPr>
      </w:pPr>
      <w:r w:rsidRPr="00CA2B26">
        <w:rPr>
          <w:i/>
          <w:iCs/>
          <w:sz w:val="24"/>
          <w:szCs w:val="24"/>
        </w:rPr>
        <w:t>On m’a fait part</w:t>
      </w:r>
      <w:r w:rsidR="00CA2B26" w:rsidRPr="00CA2B26">
        <w:rPr>
          <w:i/>
          <w:iCs/>
          <w:sz w:val="24"/>
          <w:szCs w:val="24"/>
        </w:rPr>
        <w:t>i</w:t>
      </w:r>
      <w:r w:rsidRPr="00CA2B26">
        <w:rPr>
          <w:i/>
          <w:iCs/>
          <w:sz w:val="24"/>
          <w:szCs w:val="24"/>
        </w:rPr>
        <w:t xml:space="preserve">r de chez moi, répond la jeune fille. Je m’appelle Blanche-Neige. </w:t>
      </w:r>
    </w:p>
    <w:p w:rsidR="00FB1091" w:rsidRPr="00CA2B26" w:rsidRDefault="00FB1091" w:rsidP="00FB1091">
      <w:pPr>
        <w:pStyle w:val="Paragraphedeliste"/>
        <w:numPr>
          <w:ilvl w:val="0"/>
          <w:numId w:val="9"/>
        </w:numPr>
        <w:rPr>
          <w:i/>
          <w:iCs/>
          <w:sz w:val="24"/>
          <w:szCs w:val="24"/>
        </w:rPr>
      </w:pPr>
      <w:r w:rsidRPr="00CA2B26">
        <w:rPr>
          <w:i/>
          <w:iCs/>
          <w:sz w:val="24"/>
          <w:szCs w:val="24"/>
        </w:rPr>
        <w:t xml:space="preserve">Tu peux rester ici si tu veux, ce sera plus prudent. </w:t>
      </w:r>
    </w:p>
    <w:p w:rsidR="00FB1091" w:rsidRPr="00CA2B26" w:rsidRDefault="00FB1091" w:rsidP="00FB1091">
      <w:pPr>
        <w:pStyle w:val="Paragraphedeliste"/>
        <w:numPr>
          <w:ilvl w:val="0"/>
          <w:numId w:val="9"/>
        </w:numPr>
        <w:rPr>
          <w:i/>
          <w:iCs/>
          <w:sz w:val="24"/>
          <w:szCs w:val="24"/>
        </w:rPr>
      </w:pPr>
      <w:r w:rsidRPr="00CA2B26">
        <w:rPr>
          <w:i/>
          <w:iCs/>
          <w:sz w:val="24"/>
          <w:szCs w:val="24"/>
        </w:rPr>
        <w:t>Merci beaucoup ! »</w:t>
      </w:r>
    </w:p>
    <w:p w:rsidR="00FB1091" w:rsidRDefault="00FB1091" w:rsidP="00FB1091">
      <w:pPr>
        <w:rPr>
          <w:i/>
          <w:iCs/>
          <w:sz w:val="24"/>
          <w:szCs w:val="24"/>
        </w:rPr>
      </w:pPr>
      <w:r w:rsidRPr="00CA2B26">
        <w:rPr>
          <w:i/>
          <w:iCs/>
          <w:sz w:val="24"/>
          <w:szCs w:val="24"/>
        </w:rPr>
        <w:t xml:space="preserve">Blanche Neige est heureuse. Elle s’occupe de la maison pendant que ses nouveaux amis sont au travail. </w:t>
      </w:r>
    </w:p>
    <w:p w:rsidR="003F41A9" w:rsidRDefault="003F41A9" w:rsidP="00FB1091">
      <w:pPr>
        <w:rPr>
          <w:i/>
          <w:iCs/>
          <w:sz w:val="24"/>
          <w:szCs w:val="24"/>
        </w:rPr>
      </w:pPr>
    </w:p>
    <w:p w:rsidR="003F41A9" w:rsidRDefault="003F41A9" w:rsidP="00FB1091">
      <w:pPr>
        <w:rPr>
          <w:i/>
          <w:iCs/>
          <w:sz w:val="24"/>
          <w:szCs w:val="24"/>
        </w:rPr>
      </w:pPr>
    </w:p>
    <w:p w:rsidR="003F41A9" w:rsidRDefault="003F41A9" w:rsidP="00FB1091">
      <w:pPr>
        <w:rPr>
          <w:i/>
          <w:iCs/>
          <w:sz w:val="24"/>
          <w:szCs w:val="24"/>
        </w:rPr>
      </w:pPr>
    </w:p>
    <w:p w:rsidR="003F41A9" w:rsidRDefault="003F41A9" w:rsidP="00FB1091">
      <w:pPr>
        <w:rPr>
          <w:i/>
          <w:iCs/>
          <w:sz w:val="24"/>
          <w:szCs w:val="24"/>
        </w:rPr>
      </w:pPr>
    </w:p>
    <w:p w:rsidR="003F41A9" w:rsidRDefault="003F41A9" w:rsidP="00FB1091">
      <w:pPr>
        <w:rPr>
          <w:i/>
          <w:iCs/>
          <w:sz w:val="24"/>
          <w:szCs w:val="24"/>
        </w:rPr>
      </w:pPr>
    </w:p>
    <w:p w:rsidR="003F41A9" w:rsidRDefault="003F41A9" w:rsidP="00FB1091">
      <w:pPr>
        <w:rPr>
          <w:i/>
          <w:iCs/>
          <w:sz w:val="24"/>
          <w:szCs w:val="24"/>
        </w:rPr>
      </w:pPr>
    </w:p>
    <w:p w:rsidR="003F41A9" w:rsidRDefault="003F41A9" w:rsidP="00FB1091">
      <w:pPr>
        <w:rPr>
          <w:i/>
          <w:iCs/>
          <w:sz w:val="24"/>
          <w:szCs w:val="24"/>
        </w:rPr>
      </w:pPr>
    </w:p>
    <w:tbl>
      <w:tblPr>
        <w:tblStyle w:val="Grilledutableau"/>
        <w:tblW w:w="0" w:type="auto"/>
        <w:tblInd w:w="-5" w:type="dxa"/>
        <w:tblLook w:val="04A0" w:firstRow="1" w:lastRow="0" w:firstColumn="1" w:lastColumn="0" w:noHBand="0" w:noVBand="1"/>
      </w:tblPr>
      <w:tblGrid>
        <w:gridCol w:w="1980"/>
        <w:gridCol w:w="559"/>
        <w:gridCol w:w="559"/>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gridCol w:w="508"/>
      </w:tblGrid>
      <w:tr w:rsidR="0077650E" w:rsidTr="003F41A9">
        <w:trPr>
          <w:cantSplit/>
          <w:trHeight w:val="2990"/>
        </w:trPr>
        <w:tc>
          <w:tcPr>
            <w:tcW w:w="1980" w:type="dxa"/>
            <w:vAlign w:val="center"/>
          </w:tcPr>
          <w:p w:rsidR="0077650E" w:rsidRDefault="0077650E" w:rsidP="003F41A9">
            <w:pPr>
              <w:jc w:val="center"/>
              <w:rPr>
                <w:b/>
                <w:bCs/>
                <w:sz w:val="24"/>
                <w:szCs w:val="24"/>
              </w:rPr>
            </w:pPr>
            <w:r>
              <w:rPr>
                <w:b/>
                <w:bCs/>
                <w:sz w:val="24"/>
                <w:szCs w:val="24"/>
              </w:rPr>
              <w:lastRenderedPageBreak/>
              <w:t>Grille de synthèse des besoins des élèves</w:t>
            </w:r>
          </w:p>
        </w:tc>
        <w:tc>
          <w:tcPr>
            <w:tcW w:w="559" w:type="dxa"/>
            <w:textDirection w:val="btLr"/>
          </w:tcPr>
          <w:p w:rsidR="0077650E" w:rsidRPr="0077650E" w:rsidRDefault="0077650E" w:rsidP="0077650E">
            <w:pPr>
              <w:ind w:left="113" w:right="113"/>
              <w:jc w:val="center"/>
              <w:rPr>
                <w:b/>
                <w:bCs/>
                <w:sz w:val="18"/>
                <w:szCs w:val="18"/>
              </w:rPr>
            </w:pPr>
            <w:r w:rsidRPr="0077650E">
              <w:rPr>
                <w:b/>
                <w:bCs/>
                <w:sz w:val="18"/>
                <w:szCs w:val="18"/>
              </w:rPr>
              <w:t>Fluence</w:t>
            </w:r>
          </w:p>
        </w:tc>
        <w:tc>
          <w:tcPr>
            <w:tcW w:w="559" w:type="dxa"/>
            <w:textDirection w:val="btLr"/>
          </w:tcPr>
          <w:p w:rsidR="0077650E" w:rsidRPr="0077650E" w:rsidRDefault="0077650E" w:rsidP="0077650E">
            <w:pPr>
              <w:ind w:left="113" w:right="113"/>
              <w:jc w:val="center"/>
              <w:rPr>
                <w:b/>
                <w:bCs/>
                <w:sz w:val="18"/>
                <w:szCs w:val="18"/>
              </w:rPr>
            </w:pPr>
            <w:r w:rsidRPr="0077650E">
              <w:rPr>
                <w:b/>
                <w:bCs/>
                <w:sz w:val="18"/>
                <w:szCs w:val="18"/>
              </w:rPr>
              <w:t>Prise en compte de la ponctuation</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Confusion de graphèmes</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Mémorisation des mots irréguliers</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Genres littéraires</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Compréhension de lecture</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Recopier un texte sans erreurs</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Rédiger un court texte et se corriger</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 xml:space="preserve">Ecrire correctement les phonèmes </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Accords dans le GN (D N A)</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Accords sujet-verbe</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Orthographier les mots invariables</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Conjuguer au présent</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Conjuguer à l’imparfait</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Conjuguer au futur</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Conjuguer au passé composé</w:t>
            </w:r>
          </w:p>
        </w:tc>
        <w:tc>
          <w:tcPr>
            <w:tcW w:w="508" w:type="dxa"/>
            <w:textDirection w:val="btLr"/>
          </w:tcPr>
          <w:p w:rsidR="0077650E" w:rsidRPr="0077650E" w:rsidRDefault="0077650E" w:rsidP="0077650E">
            <w:pPr>
              <w:ind w:left="113" w:right="113"/>
              <w:jc w:val="center"/>
              <w:rPr>
                <w:b/>
                <w:bCs/>
                <w:sz w:val="18"/>
                <w:szCs w:val="18"/>
              </w:rPr>
            </w:pPr>
            <w:r>
              <w:rPr>
                <w:b/>
                <w:bCs/>
                <w:sz w:val="18"/>
                <w:szCs w:val="18"/>
              </w:rPr>
              <w:t>Distinguer temps simple -composé</w:t>
            </w:r>
          </w:p>
        </w:tc>
        <w:tc>
          <w:tcPr>
            <w:tcW w:w="508" w:type="dxa"/>
            <w:textDirection w:val="btLr"/>
          </w:tcPr>
          <w:p w:rsidR="0077650E" w:rsidRPr="0077650E" w:rsidRDefault="003F41A9" w:rsidP="0077650E">
            <w:pPr>
              <w:ind w:left="113" w:right="113"/>
              <w:jc w:val="center"/>
              <w:rPr>
                <w:b/>
                <w:bCs/>
                <w:sz w:val="18"/>
                <w:szCs w:val="18"/>
              </w:rPr>
            </w:pPr>
            <w:r>
              <w:rPr>
                <w:b/>
                <w:bCs/>
                <w:sz w:val="18"/>
                <w:szCs w:val="18"/>
              </w:rPr>
              <w:t>Identifier le sujet et le verbe</w:t>
            </w:r>
          </w:p>
        </w:tc>
        <w:tc>
          <w:tcPr>
            <w:tcW w:w="508" w:type="dxa"/>
            <w:textDirection w:val="btLr"/>
          </w:tcPr>
          <w:p w:rsidR="0077650E" w:rsidRPr="0077650E" w:rsidRDefault="003F41A9" w:rsidP="0077650E">
            <w:pPr>
              <w:ind w:left="113" w:right="113"/>
              <w:jc w:val="center"/>
              <w:rPr>
                <w:b/>
                <w:bCs/>
                <w:sz w:val="18"/>
                <w:szCs w:val="18"/>
              </w:rPr>
            </w:pPr>
            <w:r>
              <w:rPr>
                <w:b/>
                <w:bCs/>
                <w:sz w:val="18"/>
                <w:szCs w:val="18"/>
              </w:rPr>
              <w:t>Repérer les CC et les CO</w:t>
            </w:r>
          </w:p>
        </w:tc>
        <w:tc>
          <w:tcPr>
            <w:tcW w:w="508" w:type="dxa"/>
            <w:textDirection w:val="btLr"/>
          </w:tcPr>
          <w:p w:rsidR="0077650E" w:rsidRPr="0077650E" w:rsidRDefault="003F41A9" w:rsidP="0077650E">
            <w:pPr>
              <w:ind w:left="113" w:right="113"/>
              <w:jc w:val="center"/>
              <w:rPr>
                <w:b/>
                <w:bCs/>
                <w:sz w:val="18"/>
                <w:szCs w:val="18"/>
              </w:rPr>
            </w:pPr>
            <w:r>
              <w:rPr>
                <w:b/>
                <w:bCs/>
                <w:sz w:val="18"/>
                <w:szCs w:val="18"/>
              </w:rPr>
              <w:t>Identifier nom noyau, adj et dét</w:t>
            </w:r>
          </w:p>
        </w:tc>
        <w:tc>
          <w:tcPr>
            <w:tcW w:w="508" w:type="dxa"/>
            <w:textDirection w:val="btLr"/>
          </w:tcPr>
          <w:p w:rsidR="0077650E" w:rsidRPr="0077650E" w:rsidRDefault="003F41A9" w:rsidP="0077650E">
            <w:pPr>
              <w:ind w:left="113" w:right="113"/>
              <w:jc w:val="center"/>
              <w:rPr>
                <w:b/>
                <w:bCs/>
                <w:sz w:val="18"/>
                <w:szCs w:val="18"/>
              </w:rPr>
            </w:pPr>
            <w:r>
              <w:rPr>
                <w:b/>
                <w:bCs/>
                <w:sz w:val="18"/>
                <w:szCs w:val="18"/>
              </w:rPr>
              <w:t>Constituer une famille de mots</w:t>
            </w:r>
          </w:p>
        </w:tc>
        <w:tc>
          <w:tcPr>
            <w:tcW w:w="508" w:type="dxa"/>
            <w:textDirection w:val="btLr"/>
          </w:tcPr>
          <w:p w:rsidR="0077650E" w:rsidRPr="0077650E" w:rsidRDefault="003F41A9" w:rsidP="0077650E">
            <w:pPr>
              <w:ind w:left="113" w:right="113"/>
              <w:jc w:val="center"/>
              <w:rPr>
                <w:b/>
                <w:bCs/>
                <w:sz w:val="18"/>
                <w:szCs w:val="18"/>
              </w:rPr>
            </w:pPr>
            <w:r>
              <w:rPr>
                <w:b/>
                <w:bCs/>
                <w:sz w:val="18"/>
                <w:szCs w:val="18"/>
              </w:rPr>
              <w:t>Repérer radical, préfixe, suffixe</w:t>
            </w:r>
          </w:p>
        </w:tc>
        <w:tc>
          <w:tcPr>
            <w:tcW w:w="508" w:type="dxa"/>
            <w:textDirection w:val="btLr"/>
          </w:tcPr>
          <w:p w:rsidR="0077650E" w:rsidRPr="0077650E" w:rsidRDefault="0077650E" w:rsidP="0077650E">
            <w:pPr>
              <w:ind w:left="113" w:right="113"/>
              <w:jc w:val="center"/>
              <w:rPr>
                <w:b/>
                <w:bCs/>
                <w:sz w:val="18"/>
                <w:szCs w:val="18"/>
              </w:rPr>
            </w:pPr>
          </w:p>
        </w:tc>
        <w:tc>
          <w:tcPr>
            <w:tcW w:w="508" w:type="dxa"/>
            <w:textDirection w:val="btLr"/>
          </w:tcPr>
          <w:p w:rsidR="0077650E" w:rsidRPr="0077650E" w:rsidRDefault="0077650E" w:rsidP="0077650E">
            <w:pPr>
              <w:ind w:left="113" w:right="113"/>
              <w:jc w:val="center"/>
              <w:rPr>
                <w:b/>
                <w:bCs/>
                <w:sz w:val="18"/>
                <w:szCs w:val="18"/>
              </w:rPr>
            </w:pPr>
          </w:p>
        </w:tc>
        <w:tc>
          <w:tcPr>
            <w:tcW w:w="508" w:type="dxa"/>
            <w:textDirection w:val="btLr"/>
          </w:tcPr>
          <w:p w:rsidR="0077650E" w:rsidRPr="0077650E" w:rsidRDefault="0077650E" w:rsidP="0077650E">
            <w:pPr>
              <w:ind w:left="113" w:right="113"/>
              <w:jc w:val="center"/>
              <w:rPr>
                <w:b/>
                <w:bCs/>
                <w:sz w:val="18"/>
                <w:szCs w:val="18"/>
              </w:rPr>
            </w:pPr>
          </w:p>
        </w:tc>
        <w:tc>
          <w:tcPr>
            <w:tcW w:w="508" w:type="dxa"/>
            <w:textDirection w:val="btLr"/>
          </w:tcPr>
          <w:p w:rsidR="0077650E" w:rsidRPr="0077650E" w:rsidRDefault="0077650E" w:rsidP="0077650E">
            <w:pPr>
              <w:ind w:left="113" w:right="113"/>
              <w:jc w:val="center"/>
              <w:rPr>
                <w:b/>
                <w:bCs/>
                <w:sz w:val="18"/>
                <w:szCs w:val="18"/>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302"/>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302"/>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302"/>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77650E" w:rsidTr="0077650E">
        <w:trPr>
          <w:trHeight w:val="287"/>
        </w:trPr>
        <w:tc>
          <w:tcPr>
            <w:tcW w:w="1980"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59"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c>
          <w:tcPr>
            <w:tcW w:w="508" w:type="dxa"/>
          </w:tcPr>
          <w:p w:rsidR="0077650E" w:rsidRDefault="0077650E"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r w:rsidR="003F41A9" w:rsidTr="0077650E">
        <w:trPr>
          <w:trHeight w:val="287"/>
        </w:trPr>
        <w:tc>
          <w:tcPr>
            <w:tcW w:w="1980"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59"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c>
          <w:tcPr>
            <w:tcW w:w="508" w:type="dxa"/>
          </w:tcPr>
          <w:p w:rsidR="003F41A9" w:rsidRDefault="003F41A9" w:rsidP="0077650E">
            <w:pPr>
              <w:jc w:val="center"/>
              <w:rPr>
                <w:b/>
                <w:bCs/>
                <w:sz w:val="24"/>
                <w:szCs w:val="24"/>
              </w:rPr>
            </w:pPr>
          </w:p>
        </w:tc>
      </w:tr>
    </w:tbl>
    <w:p w:rsidR="003F41A9" w:rsidRDefault="003F41A9" w:rsidP="00EC5F5E"/>
    <w:sectPr w:rsidR="003F41A9" w:rsidSect="008310EC">
      <w:headerReference w:type="default" r:id="rId8"/>
      <w:footerReference w:type="default" r:id="rId9"/>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CAD" w:rsidRDefault="00BC7CAD" w:rsidP="00A90A59">
      <w:pPr>
        <w:spacing w:after="0" w:line="240" w:lineRule="auto"/>
      </w:pPr>
      <w:r>
        <w:separator/>
      </w:r>
    </w:p>
  </w:endnote>
  <w:endnote w:type="continuationSeparator" w:id="0">
    <w:p w:rsidR="00BC7CAD" w:rsidRDefault="00BC7CAD" w:rsidP="00A9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E1" w:rsidRDefault="00B71AE1">
    <w:pPr>
      <w:pStyle w:val="Pieddepage"/>
    </w:pPr>
    <w:r>
      <w:t>CPC Calvados- Mai 20</w:t>
    </w:r>
    <w:r w:rsidR="00D177A4">
      <w:t>20</w:t>
    </w:r>
  </w:p>
  <w:p w:rsidR="00B71AE1" w:rsidRDefault="00B71A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CAD" w:rsidRDefault="00BC7CAD" w:rsidP="00A90A59">
      <w:pPr>
        <w:spacing w:after="0" w:line="240" w:lineRule="auto"/>
      </w:pPr>
      <w:r>
        <w:separator/>
      </w:r>
    </w:p>
  </w:footnote>
  <w:footnote w:type="continuationSeparator" w:id="0">
    <w:p w:rsidR="00BC7CAD" w:rsidRDefault="00BC7CAD" w:rsidP="00A90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AE1" w:rsidRDefault="00B71AE1">
    <w:pPr>
      <w:pStyle w:val="En-tte"/>
      <w:ind w:right="-576"/>
      <w:jc w:val="right"/>
      <w:rPr>
        <w:rFonts w:asciiTheme="majorHAnsi" w:eastAsiaTheme="majorEastAsia" w:hAnsiTheme="majorHAnsi" w:cstheme="majorBidi"/>
        <w:sz w:val="28"/>
        <w:szCs w:val="28"/>
      </w:rPr>
    </w:pPr>
    <w:r>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1312" behindDoc="0" locked="0" layoutInCell="0" allowOverlap="1" wp14:anchorId="710554DF" wp14:editId="7495E9AB">
              <wp:simplePos x="0" y="0"/>
              <wp:positionH relativeFrom="rightMargin">
                <wp:align>left</wp:align>
              </wp:positionH>
              <wp:positionV relativeFrom="margin">
                <wp:align>top</wp:align>
              </wp:positionV>
              <wp:extent cx="457200" cy="457200"/>
              <wp:effectExtent l="0" t="0" r="0" b="0"/>
              <wp:wrapNone/>
              <wp:docPr id="464" name="Zone de texte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81320" dir="3080412" sx="125000" sy="125000" algn="br" rotWithShape="0">
                                <a:srgbClr val="808080">
                                  <a:alpha val="50000"/>
                                </a:srgbClr>
                              </a:outerShdw>
                            </a:effectLst>
                          </a14:hiddenEffects>
                        </a:ext>
                      </a:extLst>
                    </wps:spPr>
                    <wps:txbx>
                      <w:txbxContent>
                        <w:p w:rsidR="00B71AE1" w:rsidRDefault="00B71AE1">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264B4C" w:rsidRPr="00264B4C">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txbxContent>
                    </wps:txbx>
                    <wps:bodyPr rot="0" vert="horz" wrap="square" lIns="0" tIns="0" rIns="0" bIns="0" anchor="b"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10554DF" id="_x0000_t202" coordsize="21600,21600" o:spt="202" path="m,l,21600r21600,l21600,xe">
              <v:stroke joinstyle="miter"/>
              <v:path gradientshapeok="t" o:connecttype="rect"/>
            </v:shapetype>
            <v:shape id="Zone de texte 464" o:spid="_x0000_s1030" type="#_x0000_t202" style="position:absolute;left:0;text-align:left;margin-left:0;margin-top:0;width:36pt;height:36pt;z-index:251661312;visibility:visible;mso-wrap-style:square;mso-width-percent:0;mso-height-percent:0;mso-wrap-distance-left:9pt;mso-wrap-distance-top:0;mso-wrap-distance-right:9pt;mso-wrap-distance-bottom:0;mso-position-horizontal:left;mso-position-horizontal-relative:right-margin-area;mso-position-vertical:top;mso-position-vertical-relative:margin;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" o:allowincell="f" stroked="f">
              <v:shadow type="perspective" opacity=".5" origin=".5,.5" offset="4pt,5pt" matrix="1.25,,,1.25"/>
              <v:textbox inset="0,0,0,0">
                <w:txbxContent>
                  <w:p w:rsidR="00B71AE1" w:rsidRDefault="00B71AE1">
                    <w:pPr>
                      <w:pStyle w:val="Sansinterligne"/>
                      <w:pBdr>
                        <w:top w:val="single" w:sz="24" w:space="8" w:color="9BBB59" w:themeColor="accent3"/>
                        <w:bottom w:val="single" w:sz="24" w:space="8" w:color="9BBB59" w:themeColor="accent3"/>
                      </w:pBdr>
                      <w:jc w:val="center"/>
                      <w:rPr>
                        <w:rFonts w:asciiTheme="majorHAnsi" w:eastAsiaTheme="majorEastAsia" w:hAnsiTheme="majorHAnsi" w:cstheme="majorBidi"/>
                        <w:sz w:val="28"/>
                        <w:szCs w:val="28"/>
                      </w:rPr>
                    </w:pPr>
                    <w:r>
                      <w:fldChar w:fldCharType="begin"/>
                    </w:r>
                    <w:r>
                      <w:instrText>PAGE   \* MERGEFORMAT</w:instrText>
                    </w:r>
                    <w:r>
                      <w:fldChar w:fldCharType="separate"/>
                    </w:r>
                    <w:r w:rsidR="00264B4C" w:rsidRPr="00264B4C">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txbxContent>
              </v:textbox>
              <w10:wrap anchorx="margin" anchory="margin"/>
            </v:shape>
          </w:pict>
        </mc:Fallback>
      </mc:AlternateContent>
    </w:r>
    <w:sdt>
      <w:sdtPr>
        <w:rPr>
          <w:rFonts w:asciiTheme="majorHAnsi" w:eastAsiaTheme="majorEastAsia" w:hAnsiTheme="majorHAnsi" w:cstheme="majorBidi"/>
          <w:sz w:val="28"/>
          <w:szCs w:val="28"/>
        </w:rPr>
        <w:alias w:val="Titre"/>
        <w:id w:val="270721805"/>
        <w:dataBinding w:prefixMappings="xmlns:ns0='http://schemas.openxmlformats.org/package/2006/metadata/core-properties' xmlns:ns1='http://purl.org/dc/elements/1.1/'" w:xpath="/ns0:coreProperties[1]/ns1:title[1]" w:storeItemID="{6C3C8BC8-F283-45AE-878A-BAB7291924A1}"/>
        <w:text/>
      </w:sdtPr>
      <w:sdtEndPr/>
      <w:sdtContent>
        <w:r w:rsidR="008A4FEC">
          <w:rPr>
            <w:rFonts w:asciiTheme="majorHAnsi" w:eastAsiaTheme="majorEastAsia" w:hAnsiTheme="majorHAnsi" w:cstheme="majorBidi"/>
            <w:sz w:val="28"/>
            <w:szCs w:val="28"/>
          </w:rPr>
          <w:t>Guide de passation Français CM1</w:t>
        </w:r>
      </w:sdtContent>
    </w:sdt>
  </w:p>
  <w:p w:rsidR="00B71AE1" w:rsidRDefault="00B71A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1A31"/>
    <w:multiLevelType w:val="hybridMultilevel"/>
    <w:tmpl w:val="0728D4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157089"/>
    <w:multiLevelType w:val="hybridMultilevel"/>
    <w:tmpl w:val="25F808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3A03579"/>
    <w:multiLevelType w:val="hybridMultilevel"/>
    <w:tmpl w:val="9BF802BE"/>
    <w:lvl w:ilvl="0" w:tplc="D5DCF30C">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44C038A"/>
    <w:multiLevelType w:val="hybridMultilevel"/>
    <w:tmpl w:val="517A28E4"/>
    <w:lvl w:ilvl="0" w:tplc="040C0001">
      <w:start w:val="1"/>
      <w:numFmt w:val="bullet"/>
      <w:lvlText w:val=""/>
      <w:lvlJc w:val="left"/>
      <w:pPr>
        <w:ind w:left="1524" w:hanging="360"/>
      </w:pPr>
      <w:rPr>
        <w:rFonts w:ascii="Symbol" w:hAnsi="Symbol" w:hint="default"/>
      </w:rPr>
    </w:lvl>
    <w:lvl w:ilvl="1" w:tplc="040C0003">
      <w:start w:val="1"/>
      <w:numFmt w:val="bullet"/>
      <w:lvlText w:val="o"/>
      <w:lvlJc w:val="left"/>
      <w:pPr>
        <w:ind w:left="2244" w:hanging="360"/>
      </w:pPr>
      <w:rPr>
        <w:rFonts w:ascii="Courier New" w:hAnsi="Courier New" w:cs="Courier New" w:hint="default"/>
      </w:rPr>
    </w:lvl>
    <w:lvl w:ilvl="2" w:tplc="040C0005" w:tentative="1">
      <w:start w:val="1"/>
      <w:numFmt w:val="bullet"/>
      <w:lvlText w:val=""/>
      <w:lvlJc w:val="left"/>
      <w:pPr>
        <w:ind w:left="2964" w:hanging="360"/>
      </w:pPr>
      <w:rPr>
        <w:rFonts w:ascii="Wingdings" w:hAnsi="Wingdings" w:hint="default"/>
      </w:rPr>
    </w:lvl>
    <w:lvl w:ilvl="3" w:tplc="040C0001" w:tentative="1">
      <w:start w:val="1"/>
      <w:numFmt w:val="bullet"/>
      <w:lvlText w:val=""/>
      <w:lvlJc w:val="left"/>
      <w:pPr>
        <w:ind w:left="3684" w:hanging="360"/>
      </w:pPr>
      <w:rPr>
        <w:rFonts w:ascii="Symbol" w:hAnsi="Symbol" w:hint="default"/>
      </w:rPr>
    </w:lvl>
    <w:lvl w:ilvl="4" w:tplc="040C0003" w:tentative="1">
      <w:start w:val="1"/>
      <w:numFmt w:val="bullet"/>
      <w:lvlText w:val="o"/>
      <w:lvlJc w:val="left"/>
      <w:pPr>
        <w:ind w:left="4404" w:hanging="360"/>
      </w:pPr>
      <w:rPr>
        <w:rFonts w:ascii="Courier New" w:hAnsi="Courier New" w:cs="Courier New" w:hint="default"/>
      </w:rPr>
    </w:lvl>
    <w:lvl w:ilvl="5" w:tplc="040C0005" w:tentative="1">
      <w:start w:val="1"/>
      <w:numFmt w:val="bullet"/>
      <w:lvlText w:val=""/>
      <w:lvlJc w:val="left"/>
      <w:pPr>
        <w:ind w:left="5124" w:hanging="360"/>
      </w:pPr>
      <w:rPr>
        <w:rFonts w:ascii="Wingdings" w:hAnsi="Wingdings" w:hint="default"/>
      </w:rPr>
    </w:lvl>
    <w:lvl w:ilvl="6" w:tplc="040C0001" w:tentative="1">
      <w:start w:val="1"/>
      <w:numFmt w:val="bullet"/>
      <w:lvlText w:val=""/>
      <w:lvlJc w:val="left"/>
      <w:pPr>
        <w:ind w:left="5844" w:hanging="360"/>
      </w:pPr>
      <w:rPr>
        <w:rFonts w:ascii="Symbol" w:hAnsi="Symbol" w:hint="default"/>
      </w:rPr>
    </w:lvl>
    <w:lvl w:ilvl="7" w:tplc="040C0003" w:tentative="1">
      <w:start w:val="1"/>
      <w:numFmt w:val="bullet"/>
      <w:lvlText w:val="o"/>
      <w:lvlJc w:val="left"/>
      <w:pPr>
        <w:ind w:left="6564" w:hanging="360"/>
      </w:pPr>
      <w:rPr>
        <w:rFonts w:ascii="Courier New" w:hAnsi="Courier New" w:cs="Courier New" w:hint="default"/>
      </w:rPr>
    </w:lvl>
    <w:lvl w:ilvl="8" w:tplc="040C0005" w:tentative="1">
      <w:start w:val="1"/>
      <w:numFmt w:val="bullet"/>
      <w:lvlText w:val=""/>
      <w:lvlJc w:val="left"/>
      <w:pPr>
        <w:ind w:left="7284" w:hanging="360"/>
      </w:pPr>
      <w:rPr>
        <w:rFonts w:ascii="Wingdings" w:hAnsi="Wingdings" w:hint="default"/>
      </w:rPr>
    </w:lvl>
  </w:abstractNum>
  <w:abstractNum w:abstractNumId="4" w15:restartNumberingAfterBreak="0">
    <w:nsid w:val="198005F5"/>
    <w:multiLevelType w:val="hybridMultilevel"/>
    <w:tmpl w:val="93000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34FF3"/>
    <w:multiLevelType w:val="hybridMultilevel"/>
    <w:tmpl w:val="A4469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060778"/>
    <w:multiLevelType w:val="hybridMultilevel"/>
    <w:tmpl w:val="7E3C2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E05604"/>
    <w:multiLevelType w:val="hybridMultilevel"/>
    <w:tmpl w:val="636A7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927D07"/>
    <w:multiLevelType w:val="hybridMultilevel"/>
    <w:tmpl w:val="986CF2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EE4AFD"/>
    <w:multiLevelType w:val="hybridMultilevel"/>
    <w:tmpl w:val="51021408"/>
    <w:lvl w:ilvl="0" w:tplc="70C2621C">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8"/>
  </w:num>
  <w:num w:numId="3">
    <w:abstractNumId w:val="3"/>
  </w:num>
  <w:num w:numId="4">
    <w:abstractNumId w:val="5"/>
  </w:num>
  <w:num w:numId="5">
    <w:abstractNumId w:val="4"/>
  </w:num>
  <w:num w:numId="6">
    <w:abstractNumId w:val="7"/>
  </w:num>
  <w:num w:numId="7">
    <w:abstractNumId w:val="2"/>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B9"/>
    <w:rsid w:val="00007666"/>
    <w:rsid w:val="000139CF"/>
    <w:rsid w:val="00015221"/>
    <w:rsid w:val="00017763"/>
    <w:rsid w:val="0002450B"/>
    <w:rsid w:val="00031CFB"/>
    <w:rsid w:val="00036EBB"/>
    <w:rsid w:val="00040BA0"/>
    <w:rsid w:val="000531D3"/>
    <w:rsid w:val="00055E0F"/>
    <w:rsid w:val="00056849"/>
    <w:rsid w:val="000616D8"/>
    <w:rsid w:val="00064683"/>
    <w:rsid w:val="0006640A"/>
    <w:rsid w:val="00067223"/>
    <w:rsid w:val="000937BA"/>
    <w:rsid w:val="000B3B2C"/>
    <w:rsid w:val="000C0C83"/>
    <w:rsid w:val="000C38E7"/>
    <w:rsid w:val="000C441F"/>
    <w:rsid w:val="000C77C0"/>
    <w:rsid w:val="000E0B53"/>
    <w:rsid w:val="000E15A9"/>
    <w:rsid w:val="000F1600"/>
    <w:rsid w:val="000F576F"/>
    <w:rsid w:val="00105DB2"/>
    <w:rsid w:val="001063BD"/>
    <w:rsid w:val="001140E4"/>
    <w:rsid w:val="00123A99"/>
    <w:rsid w:val="00132E28"/>
    <w:rsid w:val="0014661F"/>
    <w:rsid w:val="001505DC"/>
    <w:rsid w:val="00150910"/>
    <w:rsid w:val="001602B2"/>
    <w:rsid w:val="00162273"/>
    <w:rsid w:val="0016303F"/>
    <w:rsid w:val="00172285"/>
    <w:rsid w:val="00192DD4"/>
    <w:rsid w:val="001954A6"/>
    <w:rsid w:val="001A6838"/>
    <w:rsid w:val="001B7310"/>
    <w:rsid w:val="001C1377"/>
    <w:rsid w:val="001C255B"/>
    <w:rsid w:val="001C54D2"/>
    <w:rsid w:val="001D79AC"/>
    <w:rsid w:val="0022655D"/>
    <w:rsid w:val="00230E6B"/>
    <w:rsid w:val="0024024C"/>
    <w:rsid w:val="00243FAE"/>
    <w:rsid w:val="00253C37"/>
    <w:rsid w:val="00253DA1"/>
    <w:rsid w:val="00261D85"/>
    <w:rsid w:val="002649D1"/>
    <w:rsid w:val="00264B4C"/>
    <w:rsid w:val="00277912"/>
    <w:rsid w:val="00294F54"/>
    <w:rsid w:val="002A6B32"/>
    <w:rsid w:val="002D5D59"/>
    <w:rsid w:val="002E6232"/>
    <w:rsid w:val="002F18E6"/>
    <w:rsid w:val="00304488"/>
    <w:rsid w:val="003065CD"/>
    <w:rsid w:val="003066BD"/>
    <w:rsid w:val="00310FE7"/>
    <w:rsid w:val="00314BBE"/>
    <w:rsid w:val="00324FBA"/>
    <w:rsid w:val="0033167F"/>
    <w:rsid w:val="003367FD"/>
    <w:rsid w:val="00351BD1"/>
    <w:rsid w:val="00352F3C"/>
    <w:rsid w:val="00356ECA"/>
    <w:rsid w:val="00363A42"/>
    <w:rsid w:val="00366893"/>
    <w:rsid w:val="00371852"/>
    <w:rsid w:val="00372E56"/>
    <w:rsid w:val="00373F0A"/>
    <w:rsid w:val="00376975"/>
    <w:rsid w:val="00385707"/>
    <w:rsid w:val="00392258"/>
    <w:rsid w:val="00396C20"/>
    <w:rsid w:val="003A4C2B"/>
    <w:rsid w:val="003A5B9A"/>
    <w:rsid w:val="003A652E"/>
    <w:rsid w:val="003A721D"/>
    <w:rsid w:val="003A763E"/>
    <w:rsid w:val="003C4155"/>
    <w:rsid w:val="003F2B71"/>
    <w:rsid w:val="003F41A9"/>
    <w:rsid w:val="003F5E18"/>
    <w:rsid w:val="003F7A78"/>
    <w:rsid w:val="003F7B95"/>
    <w:rsid w:val="00403477"/>
    <w:rsid w:val="00412F1E"/>
    <w:rsid w:val="00414A91"/>
    <w:rsid w:val="00435506"/>
    <w:rsid w:val="004405B2"/>
    <w:rsid w:val="00452336"/>
    <w:rsid w:val="004615CF"/>
    <w:rsid w:val="004663D7"/>
    <w:rsid w:val="004715E0"/>
    <w:rsid w:val="004807F9"/>
    <w:rsid w:val="00495FDE"/>
    <w:rsid w:val="004A12ED"/>
    <w:rsid w:val="004A5788"/>
    <w:rsid w:val="004A6EB5"/>
    <w:rsid w:val="004C3255"/>
    <w:rsid w:val="004E393E"/>
    <w:rsid w:val="004F51B5"/>
    <w:rsid w:val="004F5D5C"/>
    <w:rsid w:val="00527DDF"/>
    <w:rsid w:val="00530E64"/>
    <w:rsid w:val="0054693C"/>
    <w:rsid w:val="00550BDE"/>
    <w:rsid w:val="00552E7A"/>
    <w:rsid w:val="00554DE4"/>
    <w:rsid w:val="00557D30"/>
    <w:rsid w:val="005735D3"/>
    <w:rsid w:val="00577974"/>
    <w:rsid w:val="005D1C14"/>
    <w:rsid w:val="005E3B67"/>
    <w:rsid w:val="005F08FF"/>
    <w:rsid w:val="005F4DA9"/>
    <w:rsid w:val="00610594"/>
    <w:rsid w:val="00614870"/>
    <w:rsid w:val="00616027"/>
    <w:rsid w:val="00633A83"/>
    <w:rsid w:val="00637EB2"/>
    <w:rsid w:val="00641368"/>
    <w:rsid w:val="006446CE"/>
    <w:rsid w:val="0065137E"/>
    <w:rsid w:val="0065317E"/>
    <w:rsid w:val="0065509F"/>
    <w:rsid w:val="00655617"/>
    <w:rsid w:val="00657948"/>
    <w:rsid w:val="00667893"/>
    <w:rsid w:val="00676A83"/>
    <w:rsid w:val="00684A3E"/>
    <w:rsid w:val="00685707"/>
    <w:rsid w:val="006A11E4"/>
    <w:rsid w:val="006A5C61"/>
    <w:rsid w:val="006B10AB"/>
    <w:rsid w:val="006B1B5A"/>
    <w:rsid w:val="006B2394"/>
    <w:rsid w:val="006C2AB9"/>
    <w:rsid w:val="006C4427"/>
    <w:rsid w:val="006C551A"/>
    <w:rsid w:val="006D05B7"/>
    <w:rsid w:val="006D18F1"/>
    <w:rsid w:val="006E7DE2"/>
    <w:rsid w:val="00701F59"/>
    <w:rsid w:val="00710011"/>
    <w:rsid w:val="00711435"/>
    <w:rsid w:val="00713414"/>
    <w:rsid w:val="0071745E"/>
    <w:rsid w:val="00723066"/>
    <w:rsid w:val="00724A7C"/>
    <w:rsid w:val="00726C18"/>
    <w:rsid w:val="00731919"/>
    <w:rsid w:val="00733473"/>
    <w:rsid w:val="007363ED"/>
    <w:rsid w:val="0074744C"/>
    <w:rsid w:val="00767156"/>
    <w:rsid w:val="00775DC1"/>
    <w:rsid w:val="0077650E"/>
    <w:rsid w:val="00782949"/>
    <w:rsid w:val="007936AC"/>
    <w:rsid w:val="007A67F2"/>
    <w:rsid w:val="007B204D"/>
    <w:rsid w:val="007B288C"/>
    <w:rsid w:val="007B3160"/>
    <w:rsid w:val="007B675C"/>
    <w:rsid w:val="007C517E"/>
    <w:rsid w:val="007C6A16"/>
    <w:rsid w:val="007C7E99"/>
    <w:rsid w:val="007D037F"/>
    <w:rsid w:val="007E52B3"/>
    <w:rsid w:val="007E6988"/>
    <w:rsid w:val="007E7C86"/>
    <w:rsid w:val="007F37F9"/>
    <w:rsid w:val="007F38D3"/>
    <w:rsid w:val="007F5D05"/>
    <w:rsid w:val="008061A8"/>
    <w:rsid w:val="00812AC1"/>
    <w:rsid w:val="00825DFA"/>
    <w:rsid w:val="008310EC"/>
    <w:rsid w:val="00833F37"/>
    <w:rsid w:val="008347F0"/>
    <w:rsid w:val="008361BA"/>
    <w:rsid w:val="008414B9"/>
    <w:rsid w:val="0084461A"/>
    <w:rsid w:val="00852BA4"/>
    <w:rsid w:val="00852D8A"/>
    <w:rsid w:val="00855F8C"/>
    <w:rsid w:val="00866F5E"/>
    <w:rsid w:val="00881421"/>
    <w:rsid w:val="008A00E4"/>
    <w:rsid w:val="008A4FEC"/>
    <w:rsid w:val="008A7820"/>
    <w:rsid w:val="008C67AA"/>
    <w:rsid w:val="008C7E52"/>
    <w:rsid w:val="008D2CED"/>
    <w:rsid w:val="008D362E"/>
    <w:rsid w:val="008E142C"/>
    <w:rsid w:val="008E1F81"/>
    <w:rsid w:val="008E33C9"/>
    <w:rsid w:val="008F1CCB"/>
    <w:rsid w:val="00902299"/>
    <w:rsid w:val="00906EB9"/>
    <w:rsid w:val="009110AC"/>
    <w:rsid w:val="009157BF"/>
    <w:rsid w:val="00915827"/>
    <w:rsid w:val="009208D4"/>
    <w:rsid w:val="00933807"/>
    <w:rsid w:val="0094127B"/>
    <w:rsid w:val="00944C72"/>
    <w:rsid w:val="009457E6"/>
    <w:rsid w:val="00945B9E"/>
    <w:rsid w:val="009574E7"/>
    <w:rsid w:val="009618DE"/>
    <w:rsid w:val="00993CE0"/>
    <w:rsid w:val="009B6099"/>
    <w:rsid w:val="009B63C2"/>
    <w:rsid w:val="009C631E"/>
    <w:rsid w:val="009E118A"/>
    <w:rsid w:val="009E2E3B"/>
    <w:rsid w:val="009E67CD"/>
    <w:rsid w:val="009F5C99"/>
    <w:rsid w:val="00A05160"/>
    <w:rsid w:val="00A34C35"/>
    <w:rsid w:val="00A56753"/>
    <w:rsid w:val="00A66428"/>
    <w:rsid w:val="00A74531"/>
    <w:rsid w:val="00A820AD"/>
    <w:rsid w:val="00A8272D"/>
    <w:rsid w:val="00A82B0F"/>
    <w:rsid w:val="00A83D37"/>
    <w:rsid w:val="00A85743"/>
    <w:rsid w:val="00A87A28"/>
    <w:rsid w:val="00A90A59"/>
    <w:rsid w:val="00A951D4"/>
    <w:rsid w:val="00A97C39"/>
    <w:rsid w:val="00AA5747"/>
    <w:rsid w:val="00AA5B81"/>
    <w:rsid w:val="00AB07D9"/>
    <w:rsid w:val="00AB35EC"/>
    <w:rsid w:val="00AB7FCE"/>
    <w:rsid w:val="00AC4BD1"/>
    <w:rsid w:val="00AE7A28"/>
    <w:rsid w:val="00B13FEE"/>
    <w:rsid w:val="00B24B17"/>
    <w:rsid w:val="00B259C7"/>
    <w:rsid w:val="00B27042"/>
    <w:rsid w:val="00B27E2A"/>
    <w:rsid w:val="00B35AEA"/>
    <w:rsid w:val="00B600A6"/>
    <w:rsid w:val="00B71AE1"/>
    <w:rsid w:val="00B87ACE"/>
    <w:rsid w:val="00BA09FC"/>
    <w:rsid w:val="00BA16B6"/>
    <w:rsid w:val="00BA704F"/>
    <w:rsid w:val="00BB632B"/>
    <w:rsid w:val="00BC0550"/>
    <w:rsid w:val="00BC4EC7"/>
    <w:rsid w:val="00BC7CAD"/>
    <w:rsid w:val="00BD10EC"/>
    <w:rsid w:val="00BD1B32"/>
    <w:rsid w:val="00BD671D"/>
    <w:rsid w:val="00BE0BFB"/>
    <w:rsid w:val="00BE5F8F"/>
    <w:rsid w:val="00BF136C"/>
    <w:rsid w:val="00BF605D"/>
    <w:rsid w:val="00BF6139"/>
    <w:rsid w:val="00C0101E"/>
    <w:rsid w:val="00C01222"/>
    <w:rsid w:val="00C1409C"/>
    <w:rsid w:val="00C213E5"/>
    <w:rsid w:val="00C30ECC"/>
    <w:rsid w:val="00C6046B"/>
    <w:rsid w:val="00C61706"/>
    <w:rsid w:val="00C7457A"/>
    <w:rsid w:val="00C85ADF"/>
    <w:rsid w:val="00C944F1"/>
    <w:rsid w:val="00C94F06"/>
    <w:rsid w:val="00C9731B"/>
    <w:rsid w:val="00CA2B26"/>
    <w:rsid w:val="00CA38EF"/>
    <w:rsid w:val="00CB2B19"/>
    <w:rsid w:val="00CC5237"/>
    <w:rsid w:val="00CE7C9E"/>
    <w:rsid w:val="00CF326C"/>
    <w:rsid w:val="00CF7640"/>
    <w:rsid w:val="00CF7F55"/>
    <w:rsid w:val="00D177A4"/>
    <w:rsid w:val="00D25A0F"/>
    <w:rsid w:val="00D301DE"/>
    <w:rsid w:val="00D313BD"/>
    <w:rsid w:val="00D42C5E"/>
    <w:rsid w:val="00D502E2"/>
    <w:rsid w:val="00D51AAC"/>
    <w:rsid w:val="00D64211"/>
    <w:rsid w:val="00D70F22"/>
    <w:rsid w:val="00D76C00"/>
    <w:rsid w:val="00D76D0A"/>
    <w:rsid w:val="00D809AC"/>
    <w:rsid w:val="00D82A85"/>
    <w:rsid w:val="00D83344"/>
    <w:rsid w:val="00D87F1E"/>
    <w:rsid w:val="00D96C70"/>
    <w:rsid w:val="00D96FD7"/>
    <w:rsid w:val="00D97120"/>
    <w:rsid w:val="00DA0C2C"/>
    <w:rsid w:val="00DA2FC8"/>
    <w:rsid w:val="00DB26B3"/>
    <w:rsid w:val="00DB2C02"/>
    <w:rsid w:val="00DD3B73"/>
    <w:rsid w:val="00DD7B25"/>
    <w:rsid w:val="00DE43E7"/>
    <w:rsid w:val="00DE7DFE"/>
    <w:rsid w:val="00DF1F12"/>
    <w:rsid w:val="00E04543"/>
    <w:rsid w:val="00E06DAF"/>
    <w:rsid w:val="00E10EBE"/>
    <w:rsid w:val="00E11A63"/>
    <w:rsid w:val="00E20C1C"/>
    <w:rsid w:val="00E22EB5"/>
    <w:rsid w:val="00E326E2"/>
    <w:rsid w:val="00E366F2"/>
    <w:rsid w:val="00E3771F"/>
    <w:rsid w:val="00E37D6C"/>
    <w:rsid w:val="00E40E26"/>
    <w:rsid w:val="00E423EA"/>
    <w:rsid w:val="00E516B9"/>
    <w:rsid w:val="00E54E5A"/>
    <w:rsid w:val="00E5587F"/>
    <w:rsid w:val="00E60F7A"/>
    <w:rsid w:val="00E751DA"/>
    <w:rsid w:val="00E838EC"/>
    <w:rsid w:val="00E91A16"/>
    <w:rsid w:val="00E922E6"/>
    <w:rsid w:val="00EB1B54"/>
    <w:rsid w:val="00EC5F5E"/>
    <w:rsid w:val="00ED0DE7"/>
    <w:rsid w:val="00EE3B82"/>
    <w:rsid w:val="00F001A4"/>
    <w:rsid w:val="00F15E66"/>
    <w:rsid w:val="00F20DB6"/>
    <w:rsid w:val="00F25B05"/>
    <w:rsid w:val="00F26802"/>
    <w:rsid w:val="00F37FEF"/>
    <w:rsid w:val="00F54E01"/>
    <w:rsid w:val="00F604BF"/>
    <w:rsid w:val="00F624F9"/>
    <w:rsid w:val="00F72EF0"/>
    <w:rsid w:val="00F858C3"/>
    <w:rsid w:val="00F91402"/>
    <w:rsid w:val="00F9564E"/>
    <w:rsid w:val="00FB1091"/>
    <w:rsid w:val="00FC10CD"/>
    <w:rsid w:val="00FC2034"/>
    <w:rsid w:val="00FC3B07"/>
    <w:rsid w:val="00FC733F"/>
    <w:rsid w:val="00FD021B"/>
    <w:rsid w:val="00FD6A64"/>
    <w:rsid w:val="00FD7288"/>
    <w:rsid w:val="00FE2D11"/>
    <w:rsid w:val="00FE67C8"/>
    <w:rsid w:val="00FF6E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8CB94-C287-4E22-B804-741C9D8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A5B8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A5B81"/>
    <w:rPr>
      <w:rFonts w:eastAsiaTheme="minorEastAsia"/>
      <w:lang w:eastAsia="fr-FR"/>
    </w:rPr>
  </w:style>
  <w:style w:type="paragraph" w:styleId="Textedebulles">
    <w:name w:val="Balloon Text"/>
    <w:basedOn w:val="Normal"/>
    <w:link w:val="TextedebullesCar"/>
    <w:uiPriority w:val="99"/>
    <w:semiHidden/>
    <w:unhideWhenUsed/>
    <w:rsid w:val="00AA5B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5B81"/>
    <w:rPr>
      <w:rFonts w:ascii="Tahoma" w:hAnsi="Tahoma" w:cs="Tahoma"/>
      <w:sz w:val="16"/>
      <w:szCs w:val="16"/>
    </w:rPr>
  </w:style>
  <w:style w:type="table" w:styleId="Grilledutableau">
    <w:name w:val="Table Grid"/>
    <w:basedOn w:val="TableauNormal"/>
    <w:uiPriority w:val="59"/>
    <w:rsid w:val="00AA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5B81"/>
    <w:pPr>
      <w:ind w:left="720"/>
      <w:contextualSpacing/>
    </w:pPr>
  </w:style>
  <w:style w:type="paragraph" w:customStyle="1" w:styleId="Default">
    <w:name w:val="Default"/>
    <w:rsid w:val="00AA5B81"/>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uiPriority w:val="99"/>
    <w:rsid w:val="00775DC1"/>
    <w:pPr>
      <w:spacing w:before="100" w:beforeAutospacing="1" w:after="119" w:line="240" w:lineRule="auto"/>
    </w:pPr>
    <w:rPr>
      <w:rFonts w:ascii="Arial Narrow" w:eastAsia="Times New Roman" w:hAnsi="Arial Narrow" w:cs="Times New Roman"/>
      <w:lang w:eastAsia="fr-FR"/>
    </w:rPr>
  </w:style>
  <w:style w:type="paragraph" w:styleId="En-tte">
    <w:name w:val="header"/>
    <w:basedOn w:val="Normal"/>
    <w:link w:val="En-tteCar"/>
    <w:uiPriority w:val="99"/>
    <w:unhideWhenUsed/>
    <w:rsid w:val="00A90A59"/>
    <w:pPr>
      <w:tabs>
        <w:tab w:val="center" w:pos="4536"/>
        <w:tab w:val="right" w:pos="9072"/>
      </w:tabs>
      <w:spacing w:after="0" w:line="240" w:lineRule="auto"/>
    </w:pPr>
  </w:style>
  <w:style w:type="character" w:customStyle="1" w:styleId="En-tteCar">
    <w:name w:val="En-tête Car"/>
    <w:basedOn w:val="Policepardfaut"/>
    <w:link w:val="En-tte"/>
    <w:uiPriority w:val="99"/>
    <w:rsid w:val="00A90A59"/>
  </w:style>
  <w:style w:type="paragraph" w:styleId="Pieddepage">
    <w:name w:val="footer"/>
    <w:basedOn w:val="Normal"/>
    <w:link w:val="PieddepageCar"/>
    <w:uiPriority w:val="99"/>
    <w:unhideWhenUsed/>
    <w:rsid w:val="00A90A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Instruction dans les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1088</Words>
  <Characters>5988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Guide de passation Français CM1</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de passation Français CM1</dc:title>
  <dc:subject>ENSEIGNANT</dc:subject>
  <dc:creator>LAURENCE BOUGNON</dc:creator>
  <cp:lastModifiedBy>BRUNO OUTIN</cp:lastModifiedBy>
  <cp:revision>2</cp:revision>
  <cp:lastPrinted>2020-04-30T13:24:00Z</cp:lastPrinted>
  <dcterms:created xsi:type="dcterms:W3CDTF">2020-05-04T13:16:00Z</dcterms:created>
  <dcterms:modified xsi:type="dcterms:W3CDTF">2020-05-04T13:16:00Z</dcterms:modified>
</cp:coreProperties>
</file>