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7D" w:rsidRPr="005947FC" w:rsidRDefault="00CC497D" w:rsidP="00CC497D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40"/>
          <w:szCs w:val="40"/>
        </w:rPr>
      </w:pPr>
      <w:r w:rsidRPr="005947FC">
        <w:rPr>
          <w:rFonts w:ascii="Arial" w:hAnsi="Arial" w:cs="Arial"/>
          <w:b/>
          <w:sz w:val="40"/>
          <w:szCs w:val="40"/>
        </w:rPr>
        <w:t>Exemple d’emploi du temps CE1 pour une classe hybride</w:t>
      </w:r>
    </w:p>
    <w:p w:rsidR="00CC497D" w:rsidRDefault="00CC497D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97D" w:rsidRDefault="00CC497D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00B01" wp14:editId="7932CC19">
                <wp:simplePos x="0" y="0"/>
                <wp:positionH relativeFrom="column">
                  <wp:posOffset>317351</wp:posOffset>
                </wp:positionH>
                <wp:positionV relativeFrom="paragraph">
                  <wp:posOffset>7060</wp:posOffset>
                </wp:positionV>
                <wp:extent cx="8917940" cy="2689411"/>
                <wp:effectExtent l="0" t="0" r="16510" b="158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7940" cy="2689411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497D" w:rsidRPr="005947FC" w:rsidRDefault="00CC497D" w:rsidP="00CC49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947FC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highlight w:val="green"/>
                              </w:rPr>
                              <w:t>Groupe A</w:t>
                            </w:r>
                            <w:r w:rsidRPr="005947FC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highlight w:val="green"/>
                              </w:rPr>
                              <w:t xml:space="preserve"> :</w:t>
                            </w:r>
                            <w:r w:rsidRPr="005947FC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C497D" w:rsidRPr="005947FC" w:rsidRDefault="00CC497D" w:rsidP="00CC49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47FC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9 élèves en classe lundi et jeudi</w:t>
                            </w:r>
                          </w:p>
                          <w:p w:rsidR="00CC497D" w:rsidRPr="005947FC" w:rsidRDefault="00CC497D" w:rsidP="00CC49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947FC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highlight w:val="blue"/>
                              </w:rPr>
                              <w:t>Groupe B</w:t>
                            </w:r>
                            <w:r w:rsidRPr="005947FC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highlight w:val="blue"/>
                              </w:rPr>
                              <w:t>:</w:t>
                            </w:r>
                          </w:p>
                          <w:p w:rsidR="00CC497D" w:rsidRPr="005947FC" w:rsidRDefault="00CC497D" w:rsidP="00CC497D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947FC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9 élèves en classe mardi et vendredi</w:t>
                            </w:r>
                          </w:p>
                          <w:p w:rsidR="00CC497D" w:rsidRPr="005947FC" w:rsidRDefault="00CC497D" w:rsidP="00CC49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947F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red"/>
                              </w:rPr>
                              <w:t>Groupe C</w:t>
                            </w:r>
                            <w:r w:rsidRPr="005947FC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: </w:t>
                            </w:r>
                          </w:p>
                          <w:p w:rsidR="00CC497D" w:rsidRPr="005947FC" w:rsidRDefault="00CC497D" w:rsidP="00CC49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947FC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6 élèves à besoin en classe tous les jours.</w:t>
                            </w:r>
                          </w:p>
                          <w:p w:rsidR="00CC497D" w:rsidRPr="005947FC" w:rsidRDefault="00CC497D" w:rsidP="00CC497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47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Prévoir pour ces élèves des travaux différenciés, proches de ce qui sera donné en </w:t>
                            </w:r>
                            <w:proofErr w:type="spellStart"/>
                            <w:r w:rsidRPr="005947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distanciel</w:t>
                            </w:r>
                            <w:proofErr w:type="spellEnd"/>
                            <w:r w:rsidRPr="005947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avec une prise en compte de leurs difficultés particulières.</w:t>
                            </w:r>
                          </w:p>
                          <w:p w:rsidR="00CC497D" w:rsidRPr="005947FC" w:rsidRDefault="00CC497D" w:rsidP="00CC497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47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Prévoir un temps pour une aide à leur accorder durant la classe. Le temps de tissage en présentiel sera pour eux le rappel nécessaire pour réaliser les activités proposées en </w:t>
                            </w:r>
                            <w:proofErr w:type="spellStart"/>
                            <w:r w:rsidRPr="005947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distanciel</w:t>
                            </w:r>
                            <w:proofErr w:type="spellEnd"/>
                            <w:r w:rsidRPr="005947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 Enfin, des activités complémentaires pourront leur être proposées, notamment des activités sur support numérique.</w:t>
                            </w:r>
                          </w:p>
                          <w:p w:rsidR="00CC497D" w:rsidRPr="007C2FA5" w:rsidRDefault="00CC497D" w:rsidP="00CC497D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00B0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5pt;margin-top:.55pt;width:702.2pt;height:2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" fillcolor="#ff6" strokeweight=".5pt">
                <v:textbox>
                  <w:txbxContent>
                    <w:p w:rsidR="00CC497D" w:rsidRPr="005947FC" w:rsidRDefault="00CC497D" w:rsidP="00CC49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5947FC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highlight w:val="green"/>
                        </w:rPr>
                        <w:t>Groupe A</w:t>
                      </w:r>
                      <w:r w:rsidRPr="005947FC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highlight w:val="green"/>
                        </w:rPr>
                        <w:t xml:space="preserve"> :</w:t>
                      </w:r>
                      <w:r w:rsidRPr="005947FC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C497D" w:rsidRPr="005947FC" w:rsidRDefault="00CC497D" w:rsidP="00CC49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47FC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9 élèves en classe lundi et jeudi</w:t>
                      </w:r>
                    </w:p>
                    <w:p w:rsidR="00CC497D" w:rsidRPr="005947FC" w:rsidRDefault="00CC497D" w:rsidP="00CC49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5947FC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highlight w:val="blue"/>
                        </w:rPr>
                        <w:t>Groupe B</w:t>
                      </w:r>
                      <w:r w:rsidRPr="005947FC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highlight w:val="blue"/>
                        </w:rPr>
                        <w:t>:</w:t>
                      </w:r>
                    </w:p>
                    <w:p w:rsidR="00CC497D" w:rsidRPr="005947FC" w:rsidRDefault="00CC497D" w:rsidP="00CC497D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5947FC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9 élèves en classe mardi et vendredi</w:t>
                      </w:r>
                    </w:p>
                    <w:p w:rsidR="00CC497D" w:rsidRPr="005947FC" w:rsidRDefault="00CC497D" w:rsidP="00CC49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5947FC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red"/>
                        </w:rPr>
                        <w:t>Groupe C</w:t>
                      </w:r>
                      <w:r w:rsidRPr="005947FC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: </w:t>
                      </w:r>
                    </w:p>
                    <w:p w:rsidR="00CC497D" w:rsidRPr="005947FC" w:rsidRDefault="00CC497D" w:rsidP="00CC49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5947FC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6 élèves à besoin en classe tous les jours.</w:t>
                      </w:r>
                    </w:p>
                    <w:p w:rsidR="00CC497D" w:rsidRPr="005947FC" w:rsidRDefault="00CC497D" w:rsidP="00CC497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47F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Prévoir pour ces élèves des travaux différenciés, proches de ce qui sera donné en </w:t>
                      </w:r>
                      <w:proofErr w:type="spellStart"/>
                      <w:r w:rsidRPr="005947FC">
                        <w:rPr>
                          <w:rFonts w:ascii="Arial" w:hAnsi="Arial" w:cs="Arial"/>
                          <w:sz w:val="28"/>
                          <w:szCs w:val="28"/>
                        </w:rPr>
                        <w:t>distanciel</w:t>
                      </w:r>
                      <w:proofErr w:type="spellEnd"/>
                      <w:r w:rsidRPr="005947FC">
                        <w:rPr>
                          <w:rFonts w:ascii="Arial" w:hAnsi="Arial" w:cs="Arial"/>
                          <w:sz w:val="28"/>
                          <w:szCs w:val="28"/>
                        </w:rPr>
                        <w:t>, avec une prise en compte de leurs difficultés particulières.</w:t>
                      </w:r>
                    </w:p>
                    <w:p w:rsidR="00CC497D" w:rsidRPr="005947FC" w:rsidRDefault="00CC497D" w:rsidP="00CC497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47F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Prévoir un temps pour une aide à leur accorder durant la classe. Le temps de tissage en présentiel sera pour eux le rappel nécessaire pour réaliser les activités proposées en </w:t>
                      </w:r>
                      <w:proofErr w:type="spellStart"/>
                      <w:r w:rsidRPr="005947FC">
                        <w:rPr>
                          <w:rFonts w:ascii="Arial" w:hAnsi="Arial" w:cs="Arial"/>
                          <w:sz w:val="28"/>
                          <w:szCs w:val="28"/>
                        </w:rPr>
                        <w:t>distanciel</w:t>
                      </w:r>
                      <w:proofErr w:type="spellEnd"/>
                      <w:r w:rsidRPr="005947FC">
                        <w:rPr>
                          <w:rFonts w:ascii="Arial" w:hAnsi="Arial" w:cs="Arial"/>
                          <w:sz w:val="28"/>
                          <w:szCs w:val="28"/>
                        </w:rPr>
                        <w:t>. Enfin, des activités complémentaires pourront leur être proposées, notamment des activités sur support numérique.</w:t>
                      </w:r>
                    </w:p>
                    <w:p w:rsidR="00CC497D" w:rsidRPr="007C2FA5" w:rsidRDefault="00CC497D" w:rsidP="00CC497D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497D" w:rsidRDefault="00CC497D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97D" w:rsidRDefault="00CC497D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97D" w:rsidRDefault="00CC497D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97D" w:rsidRDefault="00CC497D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97D" w:rsidRDefault="00CC497D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97D" w:rsidRDefault="00CC497D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97D" w:rsidRDefault="00CC497D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97D" w:rsidRDefault="00CC497D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97D" w:rsidRDefault="00CC497D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97D" w:rsidRDefault="00CC497D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97D" w:rsidRDefault="00CC497D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97D" w:rsidRDefault="00CC497D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497D" w:rsidRDefault="00CC497D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947FC" w:rsidRDefault="005947FC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947FC" w:rsidRDefault="005947FC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4380D" w:rsidRPr="0094200A" w:rsidRDefault="0064380D" w:rsidP="00C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5452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2717"/>
        <w:gridCol w:w="3896"/>
        <w:gridCol w:w="3402"/>
        <w:gridCol w:w="3827"/>
      </w:tblGrid>
      <w:tr w:rsidR="0064380D" w:rsidRPr="006465AB" w:rsidTr="00AB2328">
        <w:trPr>
          <w:trHeight w:val="17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lang w:eastAsia="fr-FR"/>
              </w:rPr>
              <w:t>Lundi/mardi présentiel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fr-FR"/>
              </w:rPr>
            </w:pPr>
            <w:proofErr w:type="spellStart"/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lang w:eastAsia="fr-FR"/>
              </w:rPr>
              <w:t>Distanciel</w:t>
            </w:r>
            <w:proofErr w:type="spellEnd"/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lang w:eastAsia="fr-FR"/>
              </w:rPr>
              <w:t xml:space="preserve"> Lundi/mardi : 1h30 à 2h à répartir dans la journée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lang w:eastAsia="fr-FR"/>
              </w:rPr>
              <w:t>Jeudi/vendredi présentiel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fr-FR"/>
              </w:rPr>
            </w:pPr>
            <w:proofErr w:type="spellStart"/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lang w:eastAsia="fr-FR"/>
              </w:rPr>
              <w:t>Distanciel</w:t>
            </w:r>
            <w:proofErr w:type="spellEnd"/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lang w:eastAsia="fr-FR"/>
              </w:rPr>
              <w:t xml:space="preserve"> jeudi/vendredi 1h30 à 2h à répartir dans la journée</w:t>
            </w:r>
          </w:p>
        </w:tc>
      </w:tr>
      <w:tr w:rsidR="0064380D" w:rsidRPr="006465AB" w:rsidTr="00AB2328">
        <w:trPr>
          <w:trHeight w:val="17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Rituels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(MDL-EMC)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Rituels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(MDL-EMC)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380D" w:rsidRPr="006465AB" w:rsidTr="00AB2328">
        <w:trPr>
          <w:trHeight w:val="17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9h15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MDL (40’)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Lecture</w:t>
            </w:r>
          </w:p>
        </w:tc>
        <w:tc>
          <w:tcPr>
            <w:tcW w:w="3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Exemple de travail personnel possible :</w:t>
            </w:r>
          </w:p>
          <w:p w:rsidR="00887C05" w:rsidRDefault="00887C05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b/>
                <w:color w:val="000000"/>
                <w:lang w:eastAsia="fr-FR"/>
              </w:rPr>
              <w:t>MDL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- entrainement lecture fluence 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 xml:space="preserve">- Exercices entrainement EDL : Copie retournée / entrainement dictée 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 xml:space="preserve">/ exercices grammaire… </w:t>
            </w:r>
          </w:p>
          <w:p w:rsidR="0064380D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- activité d’écriture pour mise en commun et dégager critères</w:t>
            </w:r>
          </w:p>
          <w:p w:rsidR="00887C05" w:rsidRDefault="00887C05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887C05" w:rsidRPr="006465AB" w:rsidRDefault="00887C05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64380D" w:rsidRPr="006465AB" w:rsidRDefault="0064380D" w:rsidP="00887C05">
            <w:pPr>
              <w:shd w:val="clear" w:color="auto" w:fill="92D05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465AB">
              <w:rPr>
                <w:rFonts w:ascii="Arial" w:eastAsia="Times New Roman" w:hAnsi="Arial" w:cs="Arial"/>
                <w:b/>
                <w:color w:val="000000"/>
                <w:lang w:eastAsia="fr-FR"/>
              </w:rPr>
              <w:t>Maths</w:t>
            </w:r>
          </w:p>
          <w:p w:rsidR="0064380D" w:rsidRPr="006465AB" w:rsidRDefault="0064380D" w:rsidP="009F755A">
            <w:pPr>
              <w:shd w:val="clear" w:color="auto" w:fill="92D05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- Entrainement RSP / Calcul / Mesures</w:t>
            </w:r>
          </w:p>
          <w:p w:rsidR="0064380D" w:rsidRPr="006465AB" w:rsidRDefault="0064380D" w:rsidP="009F755A">
            <w:pPr>
              <w:shd w:val="clear" w:color="auto" w:fill="92D05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 xml:space="preserve">- Découverte notion maths pour mise en commun en présentiel </w:t>
            </w:r>
          </w:p>
          <w:p w:rsidR="0064380D" w:rsidRPr="006465AB" w:rsidRDefault="0064380D" w:rsidP="009F755A">
            <w:pPr>
              <w:shd w:val="clear" w:color="auto" w:fill="92D05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- Lecture Article/ vidéo …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 xml:space="preserve"> Activité préparatoire à activité MDL / HG / Sciences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…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>MDL (40’)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Lecture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Exemple de travail personnel possible :</w:t>
            </w:r>
          </w:p>
          <w:p w:rsidR="00887C05" w:rsidRDefault="00887C05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b/>
                <w:color w:val="000000"/>
                <w:lang w:eastAsia="fr-FR"/>
              </w:rPr>
              <w:t>MDL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- entrainement lecture fluence 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 xml:space="preserve">- Exercices entrainement EDL : Copie retournée / entrainement dictée 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 xml:space="preserve">/ exercices grammaire… 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- activité d’écriture pour mise en commun et dégager critères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  <w:p w:rsidR="00887C05" w:rsidRDefault="00887C05" w:rsidP="009F755A">
            <w:pPr>
              <w:shd w:val="clear" w:color="auto" w:fill="92D05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  <w:p w:rsidR="0064380D" w:rsidRPr="006465AB" w:rsidRDefault="0064380D" w:rsidP="00887C05">
            <w:pPr>
              <w:shd w:val="clear" w:color="auto" w:fill="92D05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465AB">
              <w:rPr>
                <w:rFonts w:ascii="Arial" w:eastAsia="Times New Roman" w:hAnsi="Arial" w:cs="Arial"/>
                <w:b/>
                <w:color w:val="000000"/>
                <w:lang w:eastAsia="fr-FR"/>
              </w:rPr>
              <w:t>Maths</w:t>
            </w:r>
          </w:p>
          <w:p w:rsidR="0064380D" w:rsidRPr="006465AB" w:rsidRDefault="0064380D" w:rsidP="009F755A">
            <w:pPr>
              <w:shd w:val="clear" w:color="auto" w:fill="92D05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- Entrainement RSP / Calcul / Mesures</w:t>
            </w:r>
          </w:p>
          <w:p w:rsidR="0064380D" w:rsidRPr="006465AB" w:rsidRDefault="0064380D" w:rsidP="009F755A">
            <w:pPr>
              <w:shd w:val="clear" w:color="auto" w:fill="92D05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 xml:space="preserve">- Découverte notion maths pour mise en commun en présentiel </w:t>
            </w:r>
          </w:p>
          <w:p w:rsidR="0064380D" w:rsidRPr="006465AB" w:rsidRDefault="0064380D" w:rsidP="009F755A">
            <w:pPr>
              <w:shd w:val="clear" w:color="auto" w:fill="92D05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 xml:space="preserve">- Lecture Article/ vidéo … 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Activité préparatoire à activité MDL / HG / Sciences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…</w:t>
            </w:r>
          </w:p>
        </w:tc>
      </w:tr>
      <w:tr w:rsidR="0064380D" w:rsidRPr="006465AB" w:rsidTr="00AB2328">
        <w:trPr>
          <w:trHeight w:val="17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9h55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Maths (35’)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lang w:eastAsia="fr-FR"/>
              </w:rPr>
              <w:t>Résolution de problèmes</w:t>
            </w:r>
          </w:p>
        </w:tc>
        <w:tc>
          <w:tcPr>
            <w:tcW w:w="3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vAlign w:val="center"/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Maths (35’)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lang w:eastAsia="fr-FR"/>
              </w:rPr>
              <w:t>Résolution de problèmes impliquant des durées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vAlign w:val="center"/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380D" w:rsidRPr="006465AB" w:rsidTr="00AB2328">
        <w:trPr>
          <w:trHeight w:val="17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10h30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Récréation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 xml:space="preserve"> (20’)</w:t>
            </w:r>
          </w:p>
        </w:tc>
        <w:tc>
          <w:tcPr>
            <w:tcW w:w="3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vAlign w:val="center"/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Récréation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(20’)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vAlign w:val="center"/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380D" w:rsidRPr="006465AB" w:rsidTr="00AB2328">
        <w:trPr>
          <w:trHeight w:val="17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10h50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Maths (15’)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Calcul mental, en ligne, posé</w:t>
            </w:r>
          </w:p>
        </w:tc>
        <w:tc>
          <w:tcPr>
            <w:tcW w:w="3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vAlign w:val="center"/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Maths (15’)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Calcul mental, en ligne, posé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vAlign w:val="center"/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380D" w:rsidRPr="006465AB" w:rsidTr="00AB2328">
        <w:trPr>
          <w:trHeight w:val="17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lastRenderedPageBreak/>
              <w:t>11h05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MDL (30’)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Etude de la langue, orthographe grammaticale</w:t>
            </w:r>
          </w:p>
        </w:tc>
        <w:tc>
          <w:tcPr>
            <w:tcW w:w="3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vAlign w:val="center"/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gramStart"/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MDL( 30</w:t>
            </w:r>
            <w:proofErr w:type="gramEnd"/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’)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Etude de la langue, orthographe lexicale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vAlign w:val="center"/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380D" w:rsidRPr="006465AB" w:rsidTr="00AB2328">
        <w:trPr>
          <w:trHeight w:val="17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11h35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Histoire Géo/MDL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(25’)</w:t>
            </w:r>
          </w:p>
        </w:tc>
        <w:tc>
          <w:tcPr>
            <w:tcW w:w="3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vAlign w:val="center"/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Sciences/MDL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(25’)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vAlign w:val="center"/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380D" w:rsidRPr="006465AB" w:rsidTr="00AB2328">
        <w:trPr>
          <w:trHeight w:val="17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12h</w:t>
            </w:r>
          </w:p>
        </w:tc>
        <w:tc>
          <w:tcPr>
            <w:tcW w:w="13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REPAS</w:t>
            </w:r>
          </w:p>
        </w:tc>
      </w:tr>
      <w:tr w:rsidR="0064380D" w:rsidRPr="006465AB" w:rsidTr="00AB2328">
        <w:trPr>
          <w:trHeight w:val="17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13h30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Rituels (lecture offerte, quart d’heure lecture…)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15’ lecture</w:t>
            </w:r>
          </w:p>
        </w:tc>
        <w:tc>
          <w:tcPr>
            <w:tcW w:w="38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Rituels (lecture offerte, quart d’heure lecture…)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15’ lecture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:rsid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:rsidR="0064380D" w:rsidRPr="006465AB" w:rsidRDefault="0064380D" w:rsidP="009F755A">
            <w:pPr>
              <w:rPr>
                <w:rFonts w:ascii="Arial" w:eastAsia="Times New Roman" w:hAnsi="Arial" w:cs="Arial"/>
                <w:lang w:eastAsia="fr-FR"/>
              </w:rPr>
            </w:pPr>
          </w:p>
          <w:p w:rsidR="0064380D" w:rsidRPr="006465AB" w:rsidRDefault="0064380D" w:rsidP="009F755A">
            <w:pPr>
              <w:rPr>
                <w:rFonts w:ascii="Arial" w:eastAsia="Times New Roman" w:hAnsi="Arial" w:cs="Arial"/>
                <w:lang w:eastAsia="fr-FR"/>
              </w:rPr>
            </w:pPr>
          </w:p>
          <w:p w:rsidR="0064380D" w:rsidRPr="006465AB" w:rsidRDefault="0064380D" w:rsidP="009F755A">
            <w:pPr>
              <w:rPr>
                <w:rFonts w:ascii="Arial" w:eastAsia="Times New Roman" w:hAnsi="Arial" w:cs="Arial"/>
                <w:lang w:eastAsia="fr-FR"/>
              </w:rPr>
            </w:pPr>
          </w:p>
          <w:p w:rsidR="0064380D" w:rsidRPr="006465AB" w:rsidRDefault="0064380D" w:rsidP="009F755A">
            <w:pPr>
              <w:rPr>
                <w:rFonts w:ascii="Arial" w:eastAsia="Times New Roman" w:hAnsi="Arial" w:cs="Arial"/>
                <w:lang w:eastAsia="fr-FR"/>
              </w:rPr>
            </w:pPr>
          </w:p>
          <w:p w:rsidR="0064380D" w:rsidRDefault="0064380D" w:rsidP="009F755A">
            <w:pPr>
              <w:rPr>
                <w:rFonts w:ascii="Arial" w:eastAsia="Times New Roman" w:hAnsi="Arial" w:cs="Arial"/>
                <w:lang w:eastAsia="fr-FR"/>
              </w:rPr>
            </w:pPr>
          </w:p>
          <w:p w:rsidR="0064380D" w:rsidRPr="006465AB" w:rsidRDefault="0064380D" w:rsidP="009F755A">
            <w:pPr>
              <w:jc w:val="right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380D" w:rsidRPr="006465AB" w:rsidTr="00AB2328">
        <w:trPr>
          <w:trHeight w:val="17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13h50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EPS (25’)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Athlé</w:t>
            </w:r>
            <w:proofErr w:type="spellEnd"/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 xml:space="preserve"> notamment</w:t>
            </w:r>
          </w:p>
        </w:tc>
        <w:tc>
          <w:tcPr>
            <w:tcW w:w="38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LVE (25’)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380D" w:rsidRPr="006465AB" w:rsidTr="00AB2328">
        <w:trPr>
          <w:trHeight w:val="17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14h15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MDL (25’)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Lecture à voix haute, fluence, compréhension</w:t>
            </w:r>
          </w:p>
        </w:tc>
        <w:tc>
          <w:tcPr>
            <w:tcW w:w="38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MDL (25’)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Lecture à voix haute, fluence, compréhension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380D" w:rsidRPr="006465AB" w:rsidTr="00AB2328">
        <w:trPr>
          <w:trHeight w:val="17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14h50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Maths (30’)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Grandeurs et mesure</w:t>
            </w:r>
          </w:p>
        </w:tc>
        <w:tc>
          <w:tcPr>
            <w:tcW w:w="38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Maths (30’)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lang w:eastAsia="fr-FR"/>
              </w:rPr>
              <w:t>Espace-Géométrie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380D" w:rsidRPr="006465AB" w:rsidTr="00AB2328">
        <w:trPr>
          <w:trHeight w:val="17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15h20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Récréation (20’)</w:t>
            </w:r>
          </w:p>
        </w:tc>
        <w:tc>
          <w:tcPr>
            <w:tcW w:w="389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Récréation (20’)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380D" w:rsidRPr="006465AB" w:rsidTr="00AB2328">
        <w:trPr>
          <w:trHeight w:val="17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15h40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MDL (20’)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Ecrire, réécrire</w:t>
            </w:r>
          </w:p>
        </w:tc>
        <w:tc>
          <w:tcPr>
            <w:tcW w:w="38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MDL (20’)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Dictée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380D" w:rsidRPr="006465AB" w:rsidTr="00AB2328">
        <w:trPr>
          <w:trHeight w:val="726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16h</w:t>
            </w:r>
          </w:p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Sortie</w:t>
            </w:r>
          </w:p>
          <w:p w:rsidR="0064380D" w:rsidRPr="0064380D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43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16h30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Activités culturelles (30’)</w:t>
            </w:r>
          </w:p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Arts plastiques, lecture d’images…</w:t>
            </w:r>
          </w:p>
        </w:tc>
        <w:tc>
          <w:tcPr>
            <w:tcW w:w="38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6465AB">
              <w:rPr>
                <w:rFonts w:ascii="Arial" w:eastAsia="Times New Roman" w:hAnsi="Arial" w:cs="Arial"/>
                <w:color w:val="000000"/>
                <w:lang w:eastAsia="fr-FR"/>
              </w:rPr>
              <w:t>Activités culturelles (30’) (chant, rythme, écoute musicale…)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380D" w:rsidRPr="006465AB" w:rsidRDefault="0064380D" w:rsidP="009F755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64380D" w:rsidRDefault="0064380D" w:rsidP="0064380D"/>
    <w:p w:rsidR="00AB2328" w:rsidRDefault="00AB2328" w:rsidP="0064380D"/>
    <w:p w:rsidR="00AB2328" w:rsidRDefault="00AB2328" w:rsidP="0064380D"/>
    <w:p w:rsidR="00AB2328" w:rsidRPr="00DE5426" w:rsidRDefault="00AB2328" w:rsidP="00AB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b/>
          <w:sz w:val="24"/>
          <w:szCs w:val="24"/>
        </w:rPr>
      </w:pPr>
      <w:r w:rsidRPr="00DE5426">
        <w:rPr>
          <w:rFonts w:ascii="Arial" w:hAnsi="Arial" w:cs="Arial"/>
          <w:b/>
          <w:sz w:val="24"/>
          <w:szCs w:val="24"/>
        </w:rPr>
        <w:lastRenderedPageBreak/>
        <w:t xml:space="preserve">NB : </w:t>
      </w:r>
    </w:p>
    <w:p w:rsidR="00AB2328" w:rsidRPr="00DE5426" w:rsidRDefault="00AB2328" w:rsidP="00AB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b/>
          <w:sz w:val="24"/>
          <w:szCs w:val="24"/>
        </w:rPr>
      </w:pPr>
      <w:r w:rsidRPr="00DE5426">
        <w:rPr>
          <w:rFonts w:ascii="Arial" w:hAnsi="Arial" w:cs="Arial"/>
          <w:b/>
          <w:sz w:val="24"/>
          <w:szCs w:val="24"/>
        </w:rPr>
        <w:t>Ayant moins de temps en classe, il préférable de ritualiser les activités, donc de mettre en place un emploi du temps régulier (2 journées de classe identiques quant à l’organisation des disciplines et des durées des activités).</w:t>
      </w:r>
    </w:p>
    <w:p w:rsidR="00AB2328" w:rsidRPr="00DE5426" w:rsidRDefault="00AB2328" w:rsidP="00AB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b/>
          <w:sz w:val="24"/>
          <w:szCs w:val="24"/>
        </w:rPr>
      </w:pPr>
      <w:r w:rsidRPr="00DE5426">
        <w:rPr>
          <w:rFonts w:ascii="Arial" w:hAnsi="Arial" w:cs="Arial"/>
          <w:b/>
          <w:sz w:val="24"/>
          <w:szCs w:val="24"/>
        </w:rPr>
        <w:t>La récréation peut être positionnée sur d’autres créneaux horaires, en fonction des autres classes.</w:t>
      </w:r>
    </w:p>
    <w:p w:rsidR="00AB2328" w:rsidRPr="00DE5426" w:rsidRDefault="00AB2328" w:rsidP="00AB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b/>
          <w:sz w:val="24"/>
          <w:szCs w:val="24"/>
        </w:rPr>
      </w:pPr>
      <w:r w:rsidRPr="00DE5426">
        <w:rPr>
          <w:rFonts w:ascii="Arial" w:hAnsi="Arial" w:cs="Arial"/>
          <w:b/>
          <w:sz w:val="24"/>
          <w:szCs w:val="24"/>
        </w:rPr>
        <w:t>En théorie, on devrait obtenir une organisation du temps permettant de réaliser approximativement les temps d’enseignement suivants:</w:t>
      </w:r>
    </w:p>
    <w:p w:rsidR="00AB2328" w:rsidRPr="00DE5426" w:rsidRDefault="00AB2328" w:rsidP="00AB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DE5426">
        <w:rPr>
          <w:rFonts w:ascii="Arial" w:hAnsi="Arial" w:cs="Arial"/>
          <w:b/>
          <w:sz w:val="24"/>
          <w:szCs w:val="24"/>
        </w:rPr>
        <w:t>Contenu MDL</w:t>
      </w:r>
      <w:r w:rsidRPr="00DE5426">
        <w:rPr>
          <w:rFonts w:ascii="Arial" w:hAnsi="Arial" w:cs="Arial"/>
          <w:sz w:val="24"/>
          <w:szCs w:val="24"/>
        </w:rPr>
        <w:t xml:space="preserve"> sur 1 semaine à mi-temps en classe (</w:t>
      </w:r>
      <w:r w:rsidRPr="00DE5426">
        <w:rPr>
          <w:rFonts w:ascii="Arial" w:hAnsi="Arial" w:cs="Arial"/>
          <w:b/>
          <w:sz w:val="24"/>
          <w:szCs w:val="24"/>
        </w:rPr>
        <w:t>4h40</w:t>
      </w:r>
      <w:r w:rsidRPr="00DE5426">
        <w:rPr>
          <w:rFonts w:ascii="Arial" w:hAnsi="Arial" w:cs="Arial"/>
          <w:sz w:val="24"/>
          <w:szCs w:val="24"/>
        </w:rPr>
        <w:t xml:space="preserve"> hors récréation, mais il faut maintenant tenir compte des gestes et organisations qui nécessiteront sérieux, soin, et temps): </w:t>
      </w:r>
    </w:p>
    <w:p w:rsidR="00AB2328" w:rsidRPr="00DE5426" w:rsidRDefault="00AB2328" w:rsidP="00AB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DE5426">
        <w:rPr>
          <w:rFonts w:ascii="Arial" w:hAnsi="Arial" w:cs="Arial"/>
          <w:sz w:val="24"/>
          <w:szCs w:val="24"/>
        </w:rPr>
        <w:t>Prévoir notamment un minimum sur une journée :  Lecture écriture : 45 mn - Lecture entendue : 10 mn – Etude de la langue : 20mn – Ecrire, réécrire : 20mn</w:t>
      </w:r>
    </w:p>
    <w:p w:rsidR="00AB2328" w:rsidRPr="00DE5426" w:rsidRDefault="00AB2328" w:rsidP="00AB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DE5426">
        <w:rPr>
          <w:rFonts w:ascii="Arial" w:hAnsi="Arial" w:cs="Arial"/>
          <w:sz w:val="24"/>
          <w:szCs w:val="24"/>
        </w:rPr>
        <w:t>S’agissant du travail à la maison : proposer des lectures pour le plaisir de lire, de partager avec les parents, raconter ce qu’on a lu en classe… (textes selon le niveau de vos élèves, en pensant à varier les propositions (albums, documentaires, petits récits, poésies…)</w:t>
      </w:r>
    </w:p>
    <w:p w:rsidR="00AB2328" w:rsidRPr="00DE5426" w:rsidRDefault="00AB2328" w:rsidP="00AB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DE5426">
        <w:rPr>
          <w:rFonts w:ascii="Arial" w:hAnsi="Arial" w:cs="Arial"/>
          <w:sz w:val="24"/>
          <w:szCs w:val="24"/>
        </w:rPr>
        <w:t>Les activités proposées devront être en lien avec les contenus de la journée en présentiel.</w:t>
      </w:r>
    </w:p>
    <w:p w:rsidR="00AB2328" w:rsidRPr="00DE5426" w:rsidRDefault="00AB2328" w:rsidP="00AB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DE5426">
        <w:rPr>
          <w:rFonts w:ascii="Arial" w:hAnsi="Arial" w:cs="Arial"/>
          <w:b/>
          <w:sz w:val="24"/>
          <w:szCs w:val="24"/>
        </w:rPr>
        <w:t>Contenu en maths</w:t>
      </w:r>
      <w:r w:rsidRPr="00DE5426">
        <w:rPr>
          <w:rFonts w:ascii="Arial" w:hAnsi="Arial" w:cs="Arial"/>
          <w:sz w:val="24"/>
          <w:szCs w:val="24"/>
        </w:rPr>
        <w:t xml:space="preserve"> : Prévoir </w:t>
      </w:r>
      <w:r w:rsidRPr="00DE5426">
        <w:rPr>
          <w:rFonts w:ascii="Arial" w:hAnsi="Arial" w:cs="Arial"/>
          <w:b/>
          <w:sz w:val="24"/>
          <w:szCs w:val="24"/>
        </w:rPr>
        <w:t xml:space="preserve">2h20 </w:t>
      </w:r>
      <w:r w:rsidRPr="00DE5426">
        <w:rPr>
          <w:rFonts w:ascii="Arial" w:hAnsi="Arial" w:cs="Arial"/>
          <w:sz w:val="24"/>
          <w:szCs w:val="24"/>
        </w:rPr>
        <w:t>(Hors récréation) d’enseignement des mathématiques en classe.</w:t>
      </w:r>
    </w:p>
    <w:p w:rsidR="00AB2328" w:rsidRPr="00DE5426" w:rsidRDefault="00AB2328" w:rsidP="00AB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DE5426">
        <w:rPr>
          <w:rFonts w:ascii="Arial" w:hAnsi="Arial" w:cs="Arial"/>
          <w:sz w:val="24"/>
          <w:szCs w:val="24"/>
        </w:rPr>
        <w:t>Questionner le monde : 1 h10 (H/G et Sciences)</w:t>
      </w:r>
    </w:p>
    <w:p w:rsidR="00AB2328" w:rsidRPr="00DE5426" w:rsidRDefault="00AB2328" w:rsidP="00AB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DE5426">
        <w:rPr>
          <w:rFonts w:ascii="Arial" w:hAnsi="Arial" w:cs="Arial"/>
          <w:sz w:val="24"/>
          <w:szCs w:val="24"/>
        </w:rPr>
        <w:t>Activités culturelles : 1 h</w:t>
      </w:r>
    </w:p>
    <w:p w:rsidR="00AB2328" w:rsidRPr="00DE5426" w:rsidRDefault="00AB2328" w:rsidP="00AB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DE5426">
        <w:rPr>
          <w:rFonts w:ascii="Arial" w:hAnsi="Arial" w:cs="Arial"/>
          <w:sz w:val="24"/>
          <w:szCs w:val="24"/>
        </w:rPr>
        <w:t>EPS : 1h20</w:t>
      </w:r>
      <w:bookmarkStart w:id="0" w:name="_GoBack"/>
      <w:bookmarkEnd w:id="0"/>
    </w:p>
    <w:p w:rsidR="00AB2328" w:rsidRPr="00DE5426" w:rsidRDefault="00AB2328" w:rsidP="00AB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DE5426">
        <w:rPr>
          <w:rFonts w:ascii="Arial" w:hAnsi="Arial" w:cs="Arial"/>
          <w:sz w:val="24"/>
          <w:szCs w:val="24"/>
        </w:rPr>
        <w:t>LVE : 40 minutes</w:t>
      </w:r>
    </w:p>
    <w:p w:rsidR="00AB2328" w:rsidRPr="00DE5426" w:rsidRDefault="00AB2328" w:rsidP="00AB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DE5426">
        <w:rPr>
          <w:rFonts w:ascii="Arial" w:hAnsi="Arial" w:cs="Arial"/>
          <w:sz w:val="24"/>
          <w:szCs w:val="24"/>
        </w:rPr>
        <w:t>Récréation : 1h00.</w:t>
      </w:r>
    </w:p>
    <w:p w:rsidR="00AB2328" w:rsidRPr="00512614" w:rsidRDefault="00AB2328" w:rsidP="00AB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DE5426">
        <w:rPr>
          <w:rFonts w:ascii="Arial" w:hAnsi="Arial" w:cs="Arial"/>
          <w:sz w:val="24"/>
          <w:szCs w:val="24"/>
        </w:rPr>
        <w:t>+ Temps à consacrer aux gestes barrières.</w:t>
      </w:r>
    </w:p>
    <w:p w:rsidR="00CD65C5" w:rsidRDefault="00CD65C5" w:rsidP="00CC497D"/>
    <w:sectPr w:rsidR="00CD65C5" w:rsidSect="00CC49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7D"/>
    <w:rsid w:val="005947FC"/>
    <w:rsid w:val="0064380D"/>
    <w:rsid w:val="00887C05"/>
    <w:rsid w:val="00AB2328"/>
    <w:rsid w:val="00CC497D"/>
    <w:rsid w:val="00C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2D55"/>
  <w15:chartTrackingRefBased/>
  <w15:docId w15:val="{7F533B4D-EB74-4735-8B89-24E00A7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NOLWENN BRIBET</dc:creator>
  <cp:keywords/>
  <dc:description/>
  <cp:lastModifiedBy>NOLWENN BRIBET</cp:lastModifiedBy>
  <cp:revision>5</cp:revision>
  <dcterms:created xsi:type="dcterms:W3CDTF">2020-05-04T12:43:00Z</dcterms:created>
  <dcterms:modified xsi:type="dcterms:W3CDTF">2020-05-04T13:04:00Z</dcterms:modified>
</cp:coreProperties>
</file>