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AC" w:rsidRDefault="00640EAC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640EAC"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6030" cy="1486535"/>
            <wp:effectExtent l="0" t="0" r="1270" b="0"/>
            <wp:wrapSquare wrapText="bothSides"/>
            <wp:docPr id="1" name="Image 1" descr="C:\Users\CLCHOTTEAU\Desktop\Logo académ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CHOTTEAU\Desktop\Logo académ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62747" cy="149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409" w:rsidRDefault="005F2409" w:rsidP="00640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Reprise pédagogique</w:t>
      </w:r>
    </w:p>
    <w:p w:rsidR="00640EAC" w:rsidRPr="00640EAC" w:rsidRDefault="00640EAC" w:rsidP="00640EAC">
      <w:pPr>
        <w:jc w:val="center"/>
        <w:rPr>
          <w:b/>
          <w:sz w:val="28"/>
          <w:szCs w:val="28"/>
        </w:rPr>
      </w:pPr>
      <w:r w:rsidRPr="00640EAC">
        <w:rPr>
          <w:b/>
          <w:sz w:val="28"/>
          <w:szCs w:val="28"/>
        </w:rPr>
        <w:t xml:space="preserve">FICHE NAVETTE </w:t>
      </w:r>
      <w:r w:rsidR="005F2409">
        <w:rPr>
          <w:b/>
          <w:sz w:val="28"/>
          <w:szCs w:val="28"/>
        </w:rPr>
        <w:t>PARENTS-ENSEIGNANT</w:t>
      </w:r>
    </w:p>
    <w:p w:rsidR="00640EAC" w:rsidRDefault="00640EAC">
      <w:pPr>
        <w:rPr>
          <w:b/>
          <w:sz w:val="24"/>
          <w:szCs w:val="24"/>
          <w:u w:val="single"/>
        </w:rPr>
      </w:pPr>
    </w:p>
    <w:p w:rsidR="005F2409" w:rsidRDefault="005F2409">
      <w:pPr>
        <w:rPr>
          <w:b/>
          <w:sz w:val="24"/>
          <w:szCs w:val="24"/>
          <w:u w:val="single"/>
        </w:rPr>
      </w:pPr>
    </w:p>
    <w:p w:rsidR="009D3466" w:rsidRPr="00C16197" w:rsidRDefault="009D3466">
      <w:pPr>
        <w:rPr>
          <w:b/>
          <w:sz w:val="24"/>
          <w:szCs w:val="24"/>
          <w:u w:val="single"/>
        </w:rPr>
      </w:pPr>
      <w:r w:rsidRPr="00C16197">
        <w:rPr>
          <w:b/>
          <w:sz w:val="24"/>
          <w:szCs w:val="24"/>
          <w:u w:val="single"/>
        </w:rPr>
        <w:t xml:space="preserve">Nom et prénom de l’élève : </w:t>
      </w:r>
    </w:p>
    <w:p w:rsidR="009D3466" w:rsidRPr="00C16197" w:rsidRDefault="009D3466">
      <w:pPr>
        <w:rPr>
          <w:b/>
          <w:sz w:val="24"/>
          <w:szCs w:val="24"/>
          <w:u w:val="single"/>
        </w:rPr>
      </w:pPr>
      <w:r w:rsidRPr="00C16197">
        <w:rPr>
          <w:b/>
          <w:sz w:val="24"/>
          <w:szCs w:val="24"/>
          <w:u w:val="single"/>
        </w:rPr>
        <w:t>Ecole :</w:t>
      </w:r>
    </w:p>
    <w:p w:rsidR="009D3466" w:rsidRPr="00640EAC" w:rsidRDefault="009D3466">
      <w:pPr>
        <w:rPr>
          <w:b/>
          <w:sz w:val="24"/>
          <w:szCs w:val="24"/>
          <w:u w:val="single"/>
        </w:rPr>
      </w:pPr>
      <w:r w:rsidRPr="00C16197">
        <w:rPr>
          <w:b/>
          <w:sz w:val="24"/>
          <w:szCs w:val="24"/>
          <w:u w:val="single"/>
        </w:rPr>
        <w:t xml:space="preserve">Classe : </w:t>
      </w:r>
    </w:p>
    <w:p w:rsidR="005F2409" w:rsidRDefault="005F2409" w:rsidP="00D61261">
      <w:pPr>
        <w:rPr>
          <w:sz w:val="24"/>
          <w:szCs w:val="24"/>
        </w:rPr>
      </w:pPr>
    </w:p>
    <w:p w:rsidR="000E408D" w:rsidRDefault="000E408D" w:rsidP="005F2409">
      <w:pPr>
        <w:jc w:val="both"/>
        <w:rPr>
          <w:sz w:val="24"/>
          <w:szCs w:val="24"/>
        </w:rPr>
      </w:pPr>
      <w:r w:rsidRPr="00C16197">
        <w:rPr>
          <w:sz w:val="24"/>
          <w:szCs w:val="24"/>
        </w:rPr>
        <w:t xml:space="preserve">Madame, Monsieur, </w:t>
      </w:r>
    </w:p>
    <w:p w:rsidR="001F24A3" w:rsidRDefault="001F24A3" w:rsidP="005F2409">
      <w:pPr>
        <w:jc w:val="both"/>
        <w:rPr>
          <w:sz w:val="24"/>
          <w:szCs w:val="24"/>
        </w:rPr>
      </w:pPr>
      <w:r>
        <w:rPr>
          <w:sz w:val="24"/>
          <w:szCs w:val="24"/>
        </w:rPr>
        <w:t>Afin de faciliter les apprentissages</w:t>
      </w:r>
      <w:r w:rsidR="00640EAC">
        <w:rPr>
          <w:sz w:val="24"/>
          <w:szCs w:val="24"/>
        </w:rPr>
        <w:t xml:space="preserve"> de votre enfant</w:t>
      </w:r>
      <w:r>
        <w:rPr>
          <w:sz w:val="24"/>
          <w:szCs w:val="24"/>
        </w:rPr>
        <w:t xml:space="preserve"> dans le contexte de la réouverture progressive des classes, les </w:t>
      </w:r>
      <w:r w:rsidR="00CD28B8">
        <w:rPr>
          <w:sz w:val="24"/>
          <w:szCs w:val="24"/>
        </w:rPr>
        <w:t>enseignements</w:t>
      </w:r>
      <w:r>
        <w:rPr>
          <w:sz w:val="24"/>
          <w:szCs w:val="24"/>
        </w:rPr>
        <w:t xml:space="preserve"> seront principalement dédiés aux apprentissages fondamentaux, en français et en mathématiques. Ce document vous permet :</w:t>
      </w:r>
    </w:p>
    <w:p w:rsidR="001F24A3" w:rsidRDefault="001F24A3" w:rsidP="005F2409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connaître les </w:t>
      </w:r>
      <w:r w:rsidR="005B6B77">
        <w:rPr>
          <w:sz w:val="24"/>
          <w:szCs w:val="24"/>
        </w:rPr>
        <w:t xml:space="preserve">principales notions et </w:t>
      </w:r>
      <w:r>
        <w:rPr>
          <w:sz w:val="24"/>
          <w:szCs w:val="24"/>
        </w:rPr>
        <w:t>compétences</w:t>
      </w:r>
      <w:r w:rsidR="005B6B77">
        <w:rPr>
          <w:sz w:val="24"/>
          <w:szCs w:val="24"/>
        </w:rPr>
        <w:t xml:space="preserve"> acquises, à consolider ou</w:t>
      </w:r>
      <w:r>
        <w:rPr>
          <w:sz w:val="24"/>
          <w:szCs w:val="24"/>
        </w:rPr>
        <w:t xml:space="preserve"> à acquérir par votre enfant ; </w:t>
      </w:r>
    </w:p>
    <w:p w:rsidR="001F24A3" w:rsidRDefault="001F24A3" w:rsidP="005F2409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connaître les objectifs des apprentissages </w:t>
      </w:r>
      <w:r w:rsidR="005F2409">
        <w:rPr>
          <w:sz w:val="24"/>
          <w:szCs w:val="24"/>
        </w:rPr>
        <w:t xml:space="preserve">visés </w:t>
      </w:r>
      <w:r>
        <w:rPr>
          <w:sz w:val="24"/>
          <w:szCs w:val="24"/>
        </w:rPr>
        <w:t>d’ici aux congés d’été ;</w:t>
      </w:r>
    </w:p>
    <w:p w:rsidR="00D61261" w:rsidRDefault="001F24A3" w:rsidP="005F2409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D’échanger avec le pr</w:t>
      </w:r>
      <w:r w:rsidR="005B6B77">
        <w:rPr>
          <w:sz w:val="24"/>
          <w:szCs w:val="24"/>
        </w:rPr>
        <w:t xml:space="preserve">ofesseur de votre enfant sur le travail à </w:t>
      </w:r>
      <w:r w:rsidR="00640EAC">
        <w:rPr>
          <w:sz w:val="24"/>
          <w:szCs w:val="24"/>
        </w:rPr>
        <w:t>réaliser.</w:t>
      </w:r>
    </w:p>
    <w:p w:rsidR="005F2409" w:rsidRPr="005F2409" w:rsidRDefault="005F2409" w:rsidP="005F2409">
      <w:pPr>
        <w:jc w:val="both"/>
        <w:rPr>
          <w:sz w:val="24"/>
          <w:szCs w:val="24"/>
        </w:rPr>
      </w:pPr>
    </w:p>
    <w:p w:rsidR="00640EAC" w:rsidRPr="00640EAC" w:rsidRDefault="00640EAC" w:rsidP="00640EAC">
      <w:pPr>
        <w:pStyle w:val="Paragraphedeliste"/>
        <w:rPr>
          <w:sz w:val="24"/>
          <w:szCs w:val="24"/>
        </w:rPr>
      </w:pPr>
    </w:p>
    <w:p w:rsidR="005B6B77" w:rsidRPr="005F2409" w:rsidRDefault="005B6B77" w:rsidP="005F2409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 w:rsidRPr="005F2409">
        <w:rPr>
          <w:b/>
          <w:sz w:val="24"/>
          <w:szCs w:val="24"/>
        </w:rPr>
        <w:t>Principales notions et compétences acquises, à consolider ou à acquérir</w:t>
      </w:r>
    </w:p>
    <w:p w:rsidR="005F2409" w:rsidRDefault="005F2409" w:rsidP="00C16197">
      <w:pPr>
        <w:rPr>
          <w:b/>
          <w:sz w:val="24"/>
          <w:szCs w:val="24"/>
        </w:rPr>
      </w:pPr>
    </w:p>
    <w:p w:rsidR="00C16197" w:rsidRPr="009178A3" w:rsidRDefault="009178A3" w:rsidP="009178A3">
      <w:pPr>
        <w:jc w:val="center"/>
        <w:rPr>
          <w:b/>
          <w:i/>
          <w:caps/>
          <w:sz w:val="24"/>
          <w:szCs w:val="24"/>
          <w:u w:val="single"/>
        </w:rPr>
      </w:pPr>
      <w:r w:rsidRPr="009178A3">
        <w:rPr>
          <w:b/>
          <w:i/>
          <w:caps/>
          <w:sz w:val="24"/>
          <w:szCs w:val="24"/>
          <w:u w:val="single"/>
        </w:rPr>
        <w:t>Mobiliser le langage dans toutes ses dimensions</w:t>
      </w:r>
    </w:p>
    <w:tbl>
      <w:tblPr>
        <w:tblStyle w:val="Grilleclaire"/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58"/>
      </w:tblGrid>
      <w:tr w:rsidR="00EB5BDF" w:rsidTr="00EB5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BDF" w:rsidRDefault="00EB5BDF" w:rsidP="009178A3">
            <w:pPr>
              <w:jc w:val="center"/>
            </w:pPr>
          </w:p>
          <w:p w:rsidR="00EB5BDF" w:rsidRPr="00640EAC" w:rsidRDefault="00EB5BDF" w:rsidP="009178A3">
            <w:pPr>
              <w:jc w:val="center"/>
              <w:rPr>
                <w:bCs w:val="0"/>
              </w:rPr>
            </w:pPr>
            <w:r>
              <w:t>Langage oral</w:t>
            </w:r>
          </w:p>
          <w:p w:rsidR="00EB5BDF" w:rsidRPr="001D0A67" w:rsidRDefault="00EB5BDF" w:rsidP="009178A3">
            <w:pPr>
              <w:pStyle w:val="Paragraphedeliste"/>
              <w:spacing w:after="0" w:line="240" w:lineRule="auto"/>
              <w:ind w:left="179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6258" w:type="dxa"/>
            <w:vMerge w:val="restart"/>
            <w:tcBorders>
              <w:left w:val="single" w:sz="4" w:space="0" w:color="auto"/>
            </w:tcBorders>
            <w:vAlign w:val="center"/>
          </w:tcPr>
          <w:p w:rsidR="00EB5BDF" w:rsidRDefault="00EB5BDF" w:rsidP="00917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5BDF" w:rsidRDefault="00EB5BDF" w:rsidP="00917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5BDF" w:rsidRDefault="00EB5BDF" w:rsidP="00917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5BDF" w:rsidRDefault="00EB5BDF" w:rsidP="00917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BDF" w:rsidTr="00EB5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BDF" w:rsidRPr="00057303" w:rsidRDefault="00EB5BDF" w:rsidP="00917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Compréhension d’un message oral ou d’un texte lu par l’adulte</w:t>
            </w:r>
          </w:p>
        </w:tc>
        <w:tc>
          <w:tcPr>
            <w:tcW w:w="6258" w:type="dxa"/>
            <w:vMerge/>
            <w:tcBorders>
              <w:left w:val="single" w:sz="4" w:space="0" w:color="auto"/>
            </w:tcBorders>
            <w:vAlign w:val="center"/>
          </w:tcPr>
          <w:p w:rsidR="00EB5BDF" w:rsidRDefault="00EB5BDF" w:rsidP="0091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BDF" w:rsidTr="00EB5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BDF" w:rsidRPr="00057303" w:rsidRDefault="00EB5BDF" w:rsidP="00917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Découverte de l’écrit ; relations entre l’oral et l’écrit</w:t>
            </w:r>
          </w:p>
        </w:tc>
        <w:tc>
          <w:tcPr>
            <w:tcW w:w="6258" w:type="dxa"/>
            <w:vMerge/>
            <w:tcBorders>
              <w:left w:val="single" w:sz="4" w:space="0" w:color="auto"/>
            </w:tcBorders>
            <w:vAlign w:val="center"/>
          </w:tcPr>
          <w:p w:rsidR="00EB5BDF" w:rsidRDefault="00EB5BDF" w:rsidP="009178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B5BDF" w:rsidTr="00EB5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BDF" w:rsidRPr="00057303" w:rsidRDefault="00EB5BDF" w:rsidP="00917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Geste graphique, écriture</w:t>
            </w:r>
          </w:p>
        </w:tc>
        <w:tc>
          <w:tcPr>
            <w:tcW w:w="6258" w:type="dxa"/>
            <w:vMerge/>
            <w:tcBorders>
              <w:left w:val="single" w:sz="4" w:space="0" w:color="auto"/>
            </w:tcBorders>
            <w:vAlign w:val="center"/>
          </w:tcPr>
          <w:p w:rsidR="00EB5BDF" w:rsidRDefault="00EB5BDF" w:rsidP="0091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BDF" w:rsidTr="00EB5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BDF" w:rsidRPr="00057303" w:rsidRDefault="00EB5BDF" w:rsidP="00917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Mémorisation, restitution de textes (comptines, poèmes…)</w:t>
            </w:r>
          </w:p>
        </w:tc>
        <w:tc>
          <w:tcPr>
            <w:tcW w:w="6258" w:type="dxa"/>
            <w:vMerge/>
            <w:tcBorders>
              <w:left w:val="single" w:sz="4" w:space="0" w:color="auto"/>
            </w:tcBorders>
            <w:vAlign w:val="center"/>
          </w:tcPr>
          <w:p w:rsidR="00EB5BDF" w:rsidRDefault="00EB5BDF" w:rsidP="009178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C16197" w:rsidRDefault="00C16197"/>
    <w:p w:rsidR="009178A3" w:rsidRPr="005F2409" w:rsidRDefault="009178A3" w:rsidP="009178A3">
      <w:pPr>
        <w:jc w:val="center"/>
        <w:rPr>
          <w:b/>
          <w:i/>
          <w:caps/>
          <w:sz w:val="24"/>
          <w:szCs w:val="24"/>
          <w:u w:val="single"/>
        </w:rPr>
      </w:pPr>
      <w:r w:rsidRPr="009178A3">
        <w:rPr>
          <w:b/>
          <w:i/>
          <w:caps/>
          <w:sz w:val="24"/>
          <w:szCs w:val="24"/>
          <w:u w:val="single"/>
        </w:rPr>
        <w:lastRenderedPageBreak/>
        <w:t>Construire les premiers outils pour structurer sa pensée</w:t>
      </w:r>
    </w:p>
    <w:tbl>
      <w:tblPr>
        <w:tblStyle w:val="Grilleclaire"/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6432"/>
      </w:tblGrid>
      <w:tr w:rsidR="00EB5BDF" w:rsidTr="00EB5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BDF" w:rsidRPr="00057303" w:rsidRDefault="00EB5BDF" w:rsidP="00917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Utilisation des nombres</w:t>
            </w:r>
          </w:p>
        </w:tc>
        <w:tc>
          <w:tcPr>
            <w:tcW w:w="643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EB5BDF" w:rsidRDefault="00EB5BDF" w:rsidP="00917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5BDF" w:rsidRDefault="00EB5BDF" w:rsidP="00917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5BDF" w:rsidRDefault="00EB5BDF" w:rsidP="00917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5BDF" w:rsidRDefault="00EB5BDF" w:rsidP="00917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5BDF" w:rsidRDefault="00EB5BDF" w:rsidP="00917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BDF" w:rsidTr="00EB5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BDF" w:rsidRPr="00057303" w:rsidRDefault="00EB5BDF" w:rsidP="00917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Première compréhension du nombre</w:t>
            </w:r>
          </w:p>
        </w:tc>
        <w:tc>
          <w:tcPr>
            <w:tcW w:w="643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B5BDF" w:rsidRDefault="00EB5BDF" w:rsidP="0091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BDF" w:rsidTr="00EB5B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BDF" w:rsidRPr="00C16197" w:rsidRDefault="00EB5BDF" w:rsidP="009178A3">
            <w:pPr>
              <w:jc w:val="center"/>
            </w:pPr>
            <w:r w:rsidRPr="00057303">
              <w:rPr>
                <w:rFonts w:ascii="Arial" w:hAnsi="Arial" w:cs="Arial"/>
                <w:sz w:val="20"/>
                <w:szCs w:val="20"/>
              </w:rPr>
              <w:t>Petits problèmes de composition et de décomposition de nombres (ex : 3 c’est 2 et encore 1 ; 1 et encore 2)</w:t>
            </w:r>
          </w:p>
        </w:tc>
        <w:tc>
          <w:tcPr>
            <w:tcW w:w="643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B5BDF" w:rsidRDefault="00EB5BDF" w:rsidP="009178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B5BDF" w:rsidTr="00EB5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BDF" w:rsidRPr="00057303" w:rsidRDefault="00EB5BDF" w:rsidP="00917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Tris, classements, rangements, algorithmes</w:t>
            </w:r>
          </w:p>
        </w:tc>
        <w:tc>
          <w:tcPr>
            <w:tcW w:w="643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B5BDF" w:rsidRDefault="00EB5BDF" w:rsidP="0091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B6B77" w:rsidRDefault="005B6B77"/>
    <w:p w:rsidR="005F2409" w:rsidRDefault="005F2409"/>
    <w:p w:rsidR="005B6B77" w:rsidRPr="005B6B77" w:rsidRDefault="005B6B77" w:rsidP="005B6B77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Objectifs d’apprentissage pour la fin de l’année scolaire</w:t>
      </w:r>
    </w:p>
    <w:p w:rsidR="005F2409" w:rsidRDefault="005F2409" w:rsidP="005B6B77">
      <w:pPr>
        <w:rPr>
          <w:b/>
          <w:sz w:val="24"/>
          <w:szCs w:val="24"/>
        </w:rPr>
      </w:pPr>
    </w:p>
    <w:p w:rsidR="009178A3" w:rsidRDefault="009178A3" w:rsidP="009178A3">
      <w:pPr>
        <w:jc w:val="center"/>
        <w:rPr>
          <w:b/>
          <w:i/>
          <w:caps/>
          <w:sz w:val="24"/>
          <w:szCs w:val="24"/>
          <w:u w:val="single"/>
        </w:rPr>
      </w:pPr>
      <w:r w:rsidRPr="009178A3">
        <w:rPr>
          <w:b/>
          <w:i/>
          <w:caps/>
          <w:sz w:val="24"/>
          <w:szCs w:val="24"/>
          <w:u w:val="single"/>
        </w:rPr>
        <w:t>Mobiliser le langage dans toutes ses dimensions</w:t>
      </w:r>
    </w:p>
    <w:tbl>
      <w:tblPr>
        <w:tblStyle w:val="Grilleclaire"/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58"/>
      </w:tblGrid>
      <w:tr w:rsidR="00EB5BDF" w:rsidTr="003D3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BDF" w:rsidRDefault="00EB5BDF" w:rsidP="003D3A37">
            <w:pPr>
              <w:jc w:val="center"/>
            </w:pPr>
          </w:p>
          <w:p w:rsidR="00EB5BDF" w:rsidRPr="00640EAC" w:rsidRDefault="00EB5BDF" w:rsidP="003D3A37">
            <w:pPr>
              <w:jc w:val="center"/>
              <w:rPr>
                <w:bCs w:val="0"/>
              </w:rPr>
            </w:pPr>
            <w:r>
              <w:t>Langage oral</w:t>
            </w:r>
          </w:p>
          <w:p w:rsidR="00EB5BDF" w:rsidRPr="001D0A67" w:rsidRDefault="00EB5BDF" w:rsidP="003D3A37">
            <w:pPr>
              <w:pStyle w:val="Paragraphedeliste"/>
              <w:spacing w:after="0" w:line="240" w:lineRule="auto"/>
              <w:ind w:left="179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6258" w:type="dxa"/>
            <w:vMerge w:val="restart"/>
            <w:tcBorders>
              <w:left w:val="single" w:sz="4" w:space="0" w:color="auto"/>
            </w:tcBorders>
            <w:vAlign w:val="center"/>
          </w:tcPr>
          <w:p w:rsidR="00EB5BDF" w:rsidRDefault="00EB5BDF" w:rsidP="003D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5BDF" w:rsidRDefault="00EB5BDF" w:rsidP="003D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5BDF" w:rsidRDefault="00EB5BDF" w:rsidP="003D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5BDF" w:rsidRDefault="00EB5BDF" w:rsidP="003D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BDF" w:rsidTr="003D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BDF" w:rsidRPr="00057303" w:rsidRDefault="00EB5BDF" w:rsidP="003D3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Compréhension d’un message oral ou d’un texte lu par l’adulte</w:t>
            </w:r>
          </w:p>
        </w:tc>
        <w:tc>
          <w:tcPr>
            <w:tcW w:w="6258" w:type="dxa"/>
            <w:vMerge/>
            <w:tcBorders>
              <w:left w:val="single" w:sz="4" w:space="0" w:color="auto"/>
            </w:tcBorders>
            <w:vAlign w:val="center"/>
          </w:tcPr>
          <w:p w:rsidR="00EB5BDF" w:rsidRDefault="00EB5BDF" w:rsidP="003D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BDF" w:rsidTr="003D3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BDF" w:rsidRPr="00057303" w:rsidRDefault="00EB5BDF" w:rsidP="003D3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Découverte de l’écrit ; relations entre l’oral et l’écrit</w:t>
            </w:r>
          </w:p>
        </w:tc>
        <w:tc>
          <w:tcPr>
            <w:tcW w:w="6258" w:type="dxa"/>
            <w:vMerge/>
            <w:tcBorders>
              <w:left w:val="single" w:sz="4" w:space="0" w:color="auto"/>
            </w:tcBorders>
            <w:vAlign w:val="center"/>
          </w:tcPr>
          <w:p w:rsidR="00EB5BDF" w:rsidRDefault="00EB5BDF" w:rsidP="003D3A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B5BDF" w:rsidTr="003D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BDF" w:rsidRPr="00057303" w:rsidRDefault="00EB5BDF" w:rsidP="003D3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Geste graphique, écriture</w:t>
            </w:r>
          </w:p>
        </w:tc>
        <w:tc>
          <w:tcPr>
            <w:tcW w:w="6258" w:type="dxa"/>
            <w:vMerge/>
            <w:tcBorders>
              <w:left w:val="single" w:sz="4" w:space="0" w:color="auto"/>
            </w:tcBorders>
            <w:vAlign w:val="center"/>
          </w:tcPr>
          <w:p w:rsidR="00EB5BDF" w:rsidRDefault="00EB5BDF" w:rsidP="003D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BDF" w:rsidTr="003D3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BDF" w:rsidRPr="00057303" w:rsidRDefault="00EB5BDF" w:rsidP="003D3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Mémorisation, restitution de textes (comptines, poèmes…)</w:t>
            </w:r>
          </w:p>
        </w:tc>
        <w:tc>
          <w:tcPr>
            <w:tcW w:w="6258" w:type="dxa"/>
            <w:vMerge/>
            <w:tcBorders>
              <w:left w:val="single" w:sz="4" w:space="0" w:color="auto"/>
            </w:tcBorders>
            <w:vAlign w:val="center"/>
          </w:tcPr>
          <w:p w:rsidR="00EB5BDF" w:rsidRDefault="00EB5BDF" w:rsidP="003D3A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5F2409" w:rsidRDefault="005F2409" w:rsidP="005B6B77">
      <w:pPr>
        <w:rPr>
          <w:b/>
          <w:caps/>
          <w:sz w:val="24"/>
          <w:szCs w:val="24"/>
        </w:rPr>
      </w:pPr>
    </w:p>
    <w:p w:rsidR="009178A3" w:rsidRDefault="009178A3" w:rsidP="009178A3">
      <w:pPr>
        <w:jc w:val="center"/>
        <w:rPr>
          <w:b/>
          <w:i/>
          <w:caps/>
          <w:sz w:val="24"/>
          <w:szCs w:val="24"/>
          <w:u w:val="single"/>
        </w:rPr>
      </w:pPr>
      <w:r w:rsidRPr="009178A3">
        <w:rPr>
          <w:b/>
          <w:i/>
          <w:caps/>
          <w:sz w:val="24"/>
          <w:szCs w:val="24"/>
          <w:u w:val="single"/>
        </w:rPr>
        <w:t>Construire les premiers outils pour structurer sa pensée</w:t>
      </w:r>
    </w:p>
    <w:tbl>
      <w:tblPr>
        <w:tblStyle w:val="Grilleclaire"/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6432"/>
      </w:tblGrid>
      <w:tr w:rsidR="00EB5BDF" w:rsidTr="003D3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BDF" w:rsidRPr="00057303" w:rsidRDefault="00EB5BDF" w:rsidP="003D3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Utilisation des nombres</w:t>
            </w:r>
          </w:p>
        </w:tc>
        <w:tc>
          <w:tcPr>
            <w:tcW w:w="643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EB5BDF" w:rsidRDefault="00EB5BDF" w:rsidP="003D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5BDF" w:rsidRDefault="00EB5BDF" w:rsidP="003D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5BDF" w:rsidRDefault="00EB5BDF" w:rsidP="003D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5BDF" w:rsidRDefault="00EB5BDF" w:rsidP="003D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B5BDF" w:rsidRDefault="00EB5BDF" w:rsidP="003D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BDF" w:rsidTr="003D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BDF" w:rsidRPr="00057303" w:rsidRDefault="00EB5BDF" w:rsidP="003D3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Première compréhension du nombre</w:t>
            </w:r>
          </w:p>
        </w:tc>
        <w:tc>
          <w:tcPr>
            <w:tcW w:w="643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B5BDF" w:rsidRDefault="00EB5BDF" w:rsidP="003D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BDF" w:rsidTr="003D3A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BDF" w:rsidRPr="00C16197" w:rsidRDefault="00EB5BDF" w:rsidP="003D3A37">
            <w:pPr>
              <w:jc w:val="center"/>
            </w:pPr>
            <w:r w:rsidRPr="00057303">
              <w:rPr>
                <w:rFonts w:ascii="Arial" w:hAnsi="Arial" w:cs="Arial"/>
                <w:sz w:val="20"/>
                <w:szCs w:val="20"/>
              </w:rPr>
              <w:t>Petits problèmes de composition et de décomposition de nombres (ex : 3 c’est 2 et encore 1 ; 1 et encore 2)</w:t>
            </w:r>
          </w:p>
        </w:tc>
        <w:tc>
          <w:tcPr>
            <w:tcW w:w="643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B5BDF" w:rsidRDefault="00EB5BDF" w:rsidP="003D3A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B5BDF" w:rsidTr="003D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5BDF" w:rsidRPr="00057303" w:rsidRDefault="00EB5BDF" w:rsidP="003D3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303">
              <w:rPr>
                <w:rFonts w:ascii="Arial" w:hAnsi="Arial" w:cs="Arial"/>
                <w:sz w:val="20"/>
                <w:szCs w:val="20"/>
              </w:rPr>
              <w:t>Tris, classements, rangements, algorithmes</w:t>
            </w:r>
          </w:p>
        </w:tc>
        <w:tc>
          <w:tcPr>
            <w:tcW w:w="6432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B5BDF" w:rsidRDefault="00EB5BDF" w:rsidP="003D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B6B77" w:rsidRDefault="005B6B77"/>
    <w:p w:rsidR="00EB5BDF" w:rsidRDefault="00EB5BDF"/>
    <w:p w:rsidR="009178A3" w:rsidRDefault="009178A3"/>
    <w:p w:rsidR="005B6B77" w:rsidRDefault="001F5BA3" w:rsidP="001F5BA3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 w:rsidRPr="001F5BA3">
        <w:rPr>
          <w:b/>
          <w:sz w:val="24"/>
          <w:szCs w:val="24"/>
        </w:rPr>
        <w:lastRenderedPageBreak/>
        <w:t>Synthèse des échanges parents/enseignants </w:t>
      </w:r>
    </w:p>
    <w:p w:rsidR="009178A3" w:rsidRPr="001F5BA3" w:rsidRDefault="009178A3" w:rsidP="009178A3">
      <w:pPr>
        <w:pStyle w:val="Paragraphedeliste"/>
        <w:rPr>
          <w:b/>
          <w:sz w:val="24"/>
          <w:szCs w:val="24"/>
        </w:rPr>
      </w:pPr>
    </w:p>
    <w:tbl>
      <w:tblPr>
        <w:tblStyle w:val="Grilleclair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6227"/>
      </w:tblGrid>
      <w:tr w:rsidR="001F5BA3" w:rsidTr="00917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F5BA3" w:rsidRPr="00C16197" w:rsidRDefault="001F5BA3" w:rsidP="00CD28E4">
            <w:pPr>
              <w:jc w:val="center"/>
            </w:pPr>
            <w:r>
              <w:t>Date de l’échange</w:t>
            </w:r>
          </w:p>
        </w:tc>
        <w:tc>
          <w:tcPr>
            <w:tcW w:w="6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F5BA3" w:rsidRDefault="001F5BA3" w:rsidP="00CD28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Contenu</w:t>
            </w:r>
          </w:p>
        </w:tc>
      </w:tr>
      <w:tr w:rsidR="001F5BA3" w:rsidTr="00917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F5BA3" w:rsidRDefault="001F5BA3" w:rsidP="00AD1A19"/>
          <w:p w:rsidR="001F5BA3" w:rsidRDefault="001F5BA3" w:rsidP="00AD1A19"/>
          <w:p w:rsidR="001F5BA3" w:rsidRDefault="001F5BA3" w:rsidP="00AD1A19"/>
          <w:p w:rsidR="001F5BA3" w:rsidRPr="00C16197" w:rsidRDefault="001F5BA3" w:rsidP="00AD1A19"/>
          <w:p w:rsidR="001F5BA3" w:rsidRPr="00C16197" w:rsidRDefault="001F5BA3" w:rsidP="00AD1A19"/>
        </w:tc>
        <w:tc>
          <w:tcPr>
            <w:tcW w:w="6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F5BA3" w:rsidRDefault="001F5BA3" w:rsidP="00AD1A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B6B77" w:rsidRDefault="005B6B77"/>
    <w:p w:rsidR="005B6B77" w:rsidRDefault="005B6B77">
      <w:r>
        <w:t>Signature du professeur</w:t>
      </w:r>
      <w:r>
        <w:tab/>
      </w:r>
      <w:r>
        <w:tab/>
      </w:r>
      <w:r>
        <w:tab/>
      </w:r>
      <w:r>
        <w:tab/>
      </w:r>
      <w:r>
        <w:tab/>
        <w:t>Signature des parents</w:t>
      </w:r>
    </w:p>
    <w:sectPr w:rsidR="005B6B77" w:rsidSect="005F2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09" w:rsidRDefault="00745209" w:rsidP="000E408D">
      <w:pPr>
        <w:spacing w:after="0" w:line="240" w:lineRule="auto"/>
      </w:pPr>
      <w:r>
        <w:separator/>
      </w:r>
    </w:p>
  </w:endnote>
  <w:endnote w:type="continuationSeparator" w:id="0">
    <w:p w:rsidR="00745209" w:rsidRDefault="00745209" w:rsidP="000E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09" w:rsidRDefault="00745209" w:rsidP="000E408D">
      <w:pPr>
        <w:spacing w:after="0" w:line="240" w:lineRule="auto"/>
      </w:pPr>
      <w:r>
        <w:separator/>
      </w:r>
    </w:p>
  </w:footnote>
  <w:footnote w:type="continuationSeparator" w:id="0">
    <w:p w:rsidR="00745209" w:rsidRDefault="00745209" w:rsidP="000E4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19B5"/>
    <w:multiLevelType w:val="hybridMultilevel"/>
    <w:tmpl w:val="F31886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24733"/>
    <w:multiLevelType w:val="hybridMultilevel"/>
    <w:tmpl w:val="F31886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31085"/>
    <w:multiLevelType w:val="hybridMultilevel"/>
    <w:tmpl w:val="D53C0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6273D1"/>
    <w:multiLevelType w:val="hybridMultilevel"/>
    <w:tmpl w:val="EFBA470A"/>
    <w:lvl w:ilvl="0" w:tplc="4ECC55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C29C7"/>
    <w:multiLevelType w:val="hybridMultilevel"/>
    <w:tmpl w:val="C7B04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66"/>
    <w:rsid w:val="000E408D"/>
    <w:rsid w:val="000E4C42"/>
    <w:rsid w:val="001D0A67"/>
    <w:rsid w:val="001F24A3"/>
    <w:rsid w:val="001F5BA3"/>
    <w:rsid w:val="00231C65"/>
    <w:rsid w:val="002C2E87"/>
    <w:rsid w:val="00320662"/>
    <w:rsid w:val="00345510"/>
    <w:rsid w:val="00360EA1"/>
    <w:rsid w:val="00375506"/>
    <w:rsid w:val="0038705E"/>
    <w:rsid w:val="00480541"/>
    <w:rsid w:val="005B6B77"/>
    <w:rsid w:val="005F2409"/>
    <w:rsid w:val="00640EAC"/>
    <w:rsid w:val="00745209"/>
    <w:rsid w:val="00777B55"/>
    <w:rsid w:val="009178A3"/>
    <w:rsid w:val="009D3466"/>
    <w:rsid w:val="00B2258A"/>
    <w:rsid w:val="00B47AB9"/>
    <w:rsid w:val="00BB692D"/>
    <w:rsid w:val="00C16197"/>
    <w:rsid w:val="00C354F9"/>
    <w:rsid w:val="00CA38FA"/>
    <w:rsid w:val="00CD28B8"/>
    <w:rsid w:val="00CD28E4"/>
    <w:rsid w:val="00D61261"/>
    <w:rsid w:val="00DF7AC4"/>
    <w:rsid w:val="00EB5BDF"/>
    <w:rsid w:val="00F1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FAEAA-E0E5-8C40-A829-9921F0D8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662"/>
    <w:rPr>
      <w:rFonts w:ascii="Tahoma" w:hAnsi="Tahoma" w:cs="Tahoma"/>
      <w:sz w:val="16"/>
      <w:szCs w:val="16"/>
    </w:rPr>
  </w:style>
  <w:style w:type="table" w:styleId="Grilleclaire">
    <w:name w:val="Light Grid"/>
    <w:basedOn w:val="TableauNormal"/>
    <w:uiPriority w:val="62"/>
    <w:rsid w:val="001D0A6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1D0A67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08D"/>
  </w:style>
  <w:style w:type="paragraph" w:styleId="Pieddepage">
    <w:name w:val="footer"/>
    <w:basedOn w:val="Normal"/>
    <w:link w:val="PieddepageCar"/>
    <w:uiPriority w:val="99"/>
    <w:unhideWhenUsed/>
    <w:rsid w:val="000E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08D"/>
  </w:style>
  <w:style w:type="character" w:styleId="Marquedecommentaire">
    <w:name w:val="annotation reference"/>
    <w:basedOn w:val="Policepardfaut"/>
    <w:uiPriority w:val="99"/>
    <w:semiHidden/>
    <w:unhideWhenUsed/>
    <w:rsid w:val="00CD28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28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28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28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28E4"/>
    <w:rPr>
      <w:b/>
      <w:bCs/>
      <w:sz w:val="20"/>
      <w:szCs w:val="20"/>
    </w:rPr>
  </w:style>
  <w:style w:type="character" w:customStyle="1" w:styleId="StitreCar">
    <w:name w:val="Stitre Car"/>
    <w:link w:val="Stitre"/>
    <w:uiPriority w:val="99"/>
    <w:locked/>
    <w:rsid w:val="009178A3"/>
    <w:rPr>
      <w:rFonts w:ascii="Arial" w:hAnsi="Arial"/>
      <w:b/>
      <w:color w:val="AC1D72"/>
      <w:sz w:val="26"/>
    </w:rPr>
  </w:style>
  <w:style w:type="paragraph" w:customStyle="1" w:styleId="Stitre">
    <w:name w:val="Stitre"/>
    <w:basedOn w:val="Normal"/>
    <w:link w:val="StitreCar"/>
    <w:uiPriority w:val="99"/>
    <w:rsid w:val="009178A3"/>
    <w:pPr>
      <w:keepNext/>
      <w:spacing w:before="40" w:after="20" w:line="240" w:lineRule="auto"/>
      <w:contextualSpacing/>
    </w:pPr>
    <w:rPr>
      <w:rFonts w:ascii="Arial" w:hAnsi="Arial"/>
      <w:b/>
      <w:color w:val="AC1D7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LEMOINE</dc:creator>
  <cp:lastModifiedBy>RACHEL EBODE</cp:lastModifiedBy>
  <cp:revision>2</cp:revision>
  <dcterms:created xsi:type="dcterms:W3CDTF">2020-06-05T11:41:00Z</dcterms:created>
  <dcterms:modified xsi:type="dcterms:W3CDTF">2020-06-05T11:41:00Z</dcterms:modified>
</cp:coreProperties>
</file>